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2955B9" w:rsidRDefault="00377DBF" w:rsidP="002955B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LO VI</w:t>
      </w:r>
    </w:p>
    <w:p w:rsidR="002955B9" w:rsidRDefault="002955B9" w:rsidP="002955B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proszę napisać pracę na jeden temat z każdego przedmiotu i załączyć stronę przewodnią.            Semestr VI ze względu na zakończenie roku w kwietniu ,prace proszę przesyłać na maila szkoły       </w:t>
      </w:r>
      <w:hyperlink r:id="rId5" w:history="1">
        <w:r w:rsidRPr="002955B9">
          <w:rPr>
            <w:rStyle w:val="Hipercze"/>
            <w:b/>
            <w:sz w:val="36"/>
            <w:szCs w:val="36"/>
          </w:rPr>
          <w:t>prestiz2005@interia.pl</w:t>
        </w:r>
      </w:hyperlink>
      <w:r>
        <w:rPr>
          <w:b/>
          <w:color w:val="FF0000"/>
          <w:sz w:val="24"/>
          <w:szCs w:val="24"/>
        </w:rPr>
        <w:t xml:space="preserve">       Pozdrawiam.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 xml:space="preserve">JĘZYK POLSKI  mgr Joanna Jastrzębska        </w:t>
      </w:r>
    </w:p>
    <w:p w:rsidR="00377DBF" w:rsidRDefault="00377DBF" w:rsidP="00377DBF">
      <w:pPr>
        <w:rPr>
          <w:sz w:val="24"/>
          <w:szCs w:val="24"/>
        </w:rPr>
      </w:pPr>
      <w:r>
        <w:rPr>
          <w:sz w:val="24"/>
          <w:szCs w:val="24"/>
        </w:rPr>
        <w:t>1. Czy szkoła jest zagrożeniem dla wolności i indywidualizmu ucznia? Rozważ problem             i uzasadnij swoje stanowisko, odwołując się do fragmentu „Ferdydurke”, całego utworu Witolda Gombrowicza oraz wybranego innego tekstu literackiego. Twoja praca powinna liczyć co najmniej 250 słów.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JĘZYK ANGIELSKI   mgr Jerzy Kamiński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Wspólnie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kolegami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</w:t>
      </w:r>
      <w:r>
        <w:rPr>
          <w:rFonts w:ascii="Times New Roman" w:hAnsi="Times New Roman" w:cs="Times New Roman"/>
          <w:sz w:val="24"/>
          <w:szCs w:val="24"/>
        </w:rPr>
        <w:t>żankami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zorganizowaliście akcję charytatywną dla kolegi z Irlandii.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Poinformuj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polega</w:t>
      </w:r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akcja i jaki był jej cel.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Napisz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>ł pomysłodawcą akcji i jaka była twoja rola w jej przygotowaniu.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problem,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ę zmagaliście w trakcie przygotowań.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zainteresowanie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akcj</w:t>
      </w:r>
      <w:proofErr w:type="spellEnd"/>
      <w:r>
        <w:rPr>
          <w:rFonts w:ascii="Times New Roman" w:hAnsi="Times New Roman" w:cs="Times New Roman"/>
          <w:sz w:val="24"/>
          <w:szCs w:val="24"/>
        </w:rPr>
        <w:t>ą i ile pieniędzy udało się wam zebrać.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(120 – 150 s</w:t>
      </w:r>
      <w:r>
        <w:rPr>
          <w:rFonts w:ascii="Times New Roman" w:hAnsi="Times New Roman" w:cs="Times New Roman"/>
          <w:sz w:val="24"/>
          <w:szCs w:val="24"/>
        </w:rPr>
        <w:t>łów)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Wynajmujesz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mieszkanie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wspólnie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koleg</w:t>
      </w:r>
      <w:proofErr w:type="spellEnd"/>
      <w:r>
        <w:rPr>
          <w:rFonts w:ascii="Times New Roman" w:hAnsi="Times New Roman" w:cs="Times New Roman"/>
          <w:sz w:val="24"/>
          <w:szCs w:val="24"/>
        </w:rPr>
        <w:t>ą z Kanady. Dziś wypada twoja kolej robienia zakupów. Musisz zostać jednak dłużej w pracy i możesz nie zdążyć przed zamknięciem sklepów. Napisz do współlokatora.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Popro</w:t>
      </w:r>
      <w:proofErr w:type="spellEnd"/>
      <w:r>
        <w:rPr>
          <w:rFonts w:ascii="Times New Roman" w:hAnsi="Times New Roman" w:cs="Times New Roman"/>
          <w:sz w:val="24"/>
          <w:szCs w:val="24"/>
        </w:rPr>
        <w:t>ś o zrobienie zakupów.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Napisz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dlaczego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</w:t>
      </w:r>
      <w:proofErr w:type="spellStart"/>
      <w:r>
        <w:rPr>
          <w:rFonts w:ascii="Times New Roman" w:hAnsi="Times New Roman" w:cs="Times New Roman"/>
          <w:sz w:val="24"/>
          <w:szCs w:val="24"/>
        </w:rPr>
        <w:t>żesz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ich sam zrobić.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trzeba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kupi</w:t>
      </w:r>
      <w:proofErr w:type="spellEnd"/>
      <w:r>
        <w:rPr>
          <w:rFonts w:ascii="Times New Roman" w:hAnsi="Times New Roman" w:cs="Times New Roman"/>
          <w:sz w:val="24"/>
          <w:szCs w:val="24"/>
        </w:rPr>
        <w:t>ć.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Podzi</w:t>
      </w:r>
      <w:r>
        <w:rPr>
          <w:rFonts w:ascii="Times New Roman" w:hAnsi="Times New Roman" w:cs="Times New Roman"/>
          <w:sz w:val="24"/>
          <w:szCs w:val="24"/>
        </w:rPr>
        <w:t>ękuj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przysługę.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Szukasz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Anglii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Znalaz</w:t>
      </w:r>
      <w:r>
        <w:rPr>
          <w:rFonts w:ascii="Times New Roman" w:hAnsi="Times New Roman" w:cs="Times New Roman"/>
          <w:sz w:val="24"/>
          <w:szCs w:val="24"/>
        </w:rPr>
        <w:t>łeś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interesujące ogłoszenie. Napisz do pracodawcy.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Napisz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>
        <w:rPr>
          <w:rFonts w:ascii="Times New Roman" w:hAnsi="Times New Roman" w:cs="Times New Roman"/>
          <w:sz w:val="24"/>
          <w:szCs w:val="24"/>
        </w:rPr>
        <w:t>ą pracę się ubiegasz i skąd o niej wiesz.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Napisz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wykszta</w:t>
      </w:r>
      <w:r>
        <w:rPr>
          <w:rFonts w:ascii="Times New Roman" w:hAnsi="Times New Roman" w:cs="Times New Roman"/>
          <w:sz w:val="24"/>
          <w:szCs w:val="24"/>
        </w:rPr>
        <w:t>łcenie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określ swoją znajomość języków obcych.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świadczenie i umiejętności.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najmniej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</w:t>
      </w:r>
      <w:r>
        <w:rPr>
          <w:rFonts w:ascii="Times New Roman" w:hAnsi="Times New Roman" w:cs="Times New Roman"/>
          <w:sz w:val="24"/>
          <w:szCs w:val="24"/>
        </w:rPr>
        <w:t>łni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twoje oczekiwania zawodowe.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(120 – 150 s</w:t>
      </w:r>
      <w:r>
        <w:rPr>
          <w:rFonts w:ascii="Times New Roman" w:hAnsi="Times New Roman" w:cs="Times New Roman"/>
          <w:sz w:val="24"/>
          <w:szCs w:val="24"/>
        </w:rPr>
        <w:t>łów)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GEOGRAFIA mgr Marzena Zachariasz</w:t>
      </w:r>
    </w:p>
    <w:p w:rsidR="00377DBF" w:rsidRDefault="00AD727C" w:rsidP="00AD727C">
      <w:pPr>
        <w:pStyle w:val="Akapitzlist"/>
        <w:numPr>
          <w:ilvl w:val="0"/>
          <w:numId w:val="24"/>
        </w:numPr>
        <w:rPr>
          <w:color w:val="632423" w:themeColor="accent2" w:themeShade="80"/>
          <w:sz w:val="24"/>
          <w:szCs w:val="24"/>
        </w:rPr>
      </w:pPr>
      <w:r w:rsidRPr="00AD727C">
        <w:rPr>
          <w:color w:val="632423" w:themeColor="accent2" w:themeShade="80"/>
          <w:sz w:val="24"/>
          <w:szCs w:val="24"/>
        </w:rPr>
        <w:t>Aglomeracje w Polsce</w:t>
      </w:r>
    </w:p>
    <w:p w:rsidR="006C7139" w:rsidRPr="00AD727C" w:rsidRDefault="006C7139" w:rsidP="00AD727C">
      <w:pPr>
        <w:pStyle w:val="Akapitzlist"/>
        <w:numPr>
          <w:ilvl w:val="0"/>
          <w:numId w:val="24"/>
        </w:numPr>
        <w:rPr>
          <w:color w:val="632423" w:themeColor="accent2" w:themeShade="80"/>
          <w:sz w:val="24"/>
          <w:szCs w:val="24"/>
        </w:rPr>
      </w:pPr>
      <w:r>
        <w:rPr>
          <w:color w:val="632423" w:themeColor="accent2" w:themeShade="80"/>
          <w:sz w:val="24"/>
          <w:szCs w:val="24"/>
        </w:rPr>
        <w:t>Charakterystyczne cechy wpływające na rozwój rolnictwa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377DBF" w:rsidRPr="002955B9" w:rsidRDefault="00377DBF" w:rsidP="00377DBF">
      <w:pPr>
        <w:rPr>
          <w:b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MATEMATYKA  mgr Anna Ludwicka</w:t>
      </w:r>
      <w:r w:rsidR="002955B9">
        <w:rPr>
          <w:b/>
          <w:color w:val="632423" w:themeColor="accent2" w:themeShade="80"/>
          <w:sz w:val="24"/>
          <w:szCs w:val="24"/>
          <w:u w:val="single"/>
        </w:rPr>
        <w:t xml:space="preserve">            </w:t>
      </w:r>
      <w:r w:rsidR="002955B9" w:rsidRPr="002955B9">
        <w:rPr>
          <w:sz w:val="24"/>
          <w:szCs w:val="24"/>
        </w:rPr>
        <w:t xml:space="preserve"> </w:t>
      </w:r>
      <w:r w:rsidR="002955B9" w:rsidRPr="002955B9">
        <w:rPr>
          <w:b/>
          <w:sz w:val="24"/>
          <w:szCs w:val="24"/>
        </w:rPr>
        <w:t>Poniżej  praca kontrolna do wydruk</w:t>
      </w:r>
      <w:r w:rsidR="002955B9">
        <w:rPr>
          <w:b/>
          <w:sz w:val="24"/>
          <w:szCs w:val="24"/>
        </w:rPr>
        <w:t>u</w:t>
      </w:r>
    </w:p>
    <w:p w:rsidR="00377DBF" w:rsidRDefault="00377DBF" w:rsidP="00377DBF">
      <w:pPr>
        <w:rPr>
          <w:sz w:val="24"/>
          <w:szCs w:val="24"/>
        </w:rPr>
      </w:pPr>
    </w:p>
    <w:p w:rsidR="00377DBF" w:rsidRDefault="00377DBF" w:rsidP="00377DBF">
      <w:pPr>
        <w:rPr>
          <w:sz w:val="24"/>
          <w:szCs w:val="24"/>
        </w:rPr>
      </w:pPr>
    </w:p>
    <w:p w:rsidR="00377DBF" w:rsidRDefault="00377DBF" w:rsidP="00377DB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                    …………………                                                     …………………………….</w:t>
      </w:r>
    </w:p>
    <w:p w:rsidR="00377DBF" w:rsidRDefault="00377DBF" w:rsidP="00377DBF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Imię i nazwisko                                  nr w dzienniku                                                             data</w:t>
      </w:r>
    </w:p>
    <w:p w:rsidR="00377DBF" w:rsidRDefault="00377DBF" w:rsidP="00377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Praca kontrolna z matematyki – semestr VI</w:t>
      </w:r>
    </w:p>
    <w:p w:rsidR="00377DBF" w:rsidRDefault="00377DBF" w:rsidP="00377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BF" w:rsidRDefault="00377DBF" w:rsidP="0037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1. (1pkt)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Kula ma objętość </w:t>
      </w:r>
      <w:r>
        <w:rPr>
          <w:rFonts w:ascii="MathJax_Math" w:eastAsia="Times New Roman" w:hAnsi="MathJax_Math" w:cs="Times New Roman"/>
          <w:i/>
          <w:iCs/>
          <w:sz w:val="24"/>
          <w:szCs w:val="24"/>
          <w:lang w:eastAsia="pl-PL"/>
        </w:rPr>
        <w:t>V</w:t>
      </w:r>
      <w:r>
        <w:rPr>
          <w:rFonts w:ascii="MathJax_Main" w:eastAsia="Times New Roman" w:hAnsi="MathJax_Main" w:cs="Times New Roman"/>
          <w:sz w:val="24"/>
          <w:szCs w:val="24"/>
          <w:lang w:eastAsia="pl-PL"/>
        </w:rPr>
        <w:t>=288</w:t>
      </w:r>
      <w:r>
        <w:rPr>
          <w:rFonts w:ascii="MathJax_Math" w:eastAsia="Times New Roman" w:hAnsi="MathJax_Math" w:cs="Times New Roman"/>
          <w:i/>
          <w:iCs/>
          <w:sz w:val="24"/>
          <w:szCs w:val="24"/>
          <w:lang w:eastAsia="pl-PL"/>
        </w:rPr>
        <w:t>π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Promień </w:t>
      </w:r>
      <w:proofErr w:type="spellStart"/>
      <w:r>
        <w:rPr>
          <w:rFonts w:ascii="MathJax_Math" w:eastAsia="Times New Roman" w:hAnsi="MathJax_Math" w:cs="Times New Roman"/>
          <w:i/>
          <w:iCs/>
          <w:sz w:val="30"/>
          <w:lang w:eastAsia="pl-PL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kuli jest równy: </w:t>
      </w:r>
    </w:p>
    <w:p w:rsidR="00377DBF" w:rsidRDefault="00377DBF" w:rsidP="0037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DBF" w:rsidRDefault="00377DBF" w:rsidP="00377DB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                  B)  8                         C)  9         D)  12</w:t>
      </w:r>
    </w:p>
    <w:p w:rsidR="00377DBF" w:rsidRDefault="00377DBF" w:rsidP="00377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DBF" w:rsidRDefault="00377DBF" w:rsidP="0037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2. (1pkt)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Objętość stożka o wysokości </w:t>
      </w:r>
      <w:r>
        <w:rPr>
          <w:rFonts w:ascii="MathJax_Math" w:eastAsia="Times New Roman" w:hAnsi="MathJax_Math" w:cs="Times New Roman"/>
          <w:i/>
          <w:iCs/>
          <w:sz w:val="30"/>
          <w:lang w:eastAsia="pl-PL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promieniu podstawy trzy razy mniejszym od wysokości jest równa: </w:t>
      </w:r>
    </w:p>
    <w:p w:rsidR="00377DBF" w:rsidRDefault="00377DBF" w:rsidP="00377DBF">
      <w:pPr>
        <w:pStyle w:val="Akapitzlist"/>
        <w:numPr>
          <w:ilvl w:val="0"/>
          <w:numId w:val="12"/>
        </w:num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athJax_Main" w:eastAsia="Times New Roman" w:hAnsi="MathJax_Main" w:cs="Times New Roman"/>
          <w:sz w:val="21"/>
          <w:lang w:eastAsia="pl-PL"/>
        </w:rPr>
        <w:t>19</w:t>
      </w:r>
      <w:r>
        <w:rPr>
          <w:rFonts w:ascii="MathJax_Math" w:eastAsia="Times New Roman" w:hAnsi="MathJax_Math" w:cs="Times New Roman"/>
          <w:i/>
          <w:iCs/>
          <w:sz w:val="30"/>
          <w:lang w:eastAsia="pl-PL"/>
        </w:rPr>
        <w:t>πh</w:t>
      </w:r>
      <w:r>
        <w:rPr>
          <w:rFonts w:ascii="MathJax_Main" w:eastAsia="Times New Roman" w:hAnsi="MathJax_Main" w:cs="Times New Roman"/>
          <w:sz w:val="21"/>
          <w:lang w:eastAsia="pl-PL"/>
        </w:rPr>
        <w:t>2                        B)    127</w:t>
      </w:r>
      <w:r>
        <w:rPr>
          <w:rFonts w:ascii="MathJax_Math" w:eastAsia="Times New Roman" w:hAnsi="MathJax_Math" w:cs="Times New Roman"/>
          <w:i/>
          <w:iCs/>
          <w:sz w:val="30"/>
          <w:lang w:eastAsia="pl-PL"/>
        </w:rPr>
        <w:t>πh</w:t>
      </w:r>
      <w:r>
        <w:rPr>
          <w:rFonts w:ascii="MathJax_Main" w:eastAsia="Times New Roman" w:hAnsi="MathJax_Main" w:cs="Times New Roman"/>
          <w:sz w:val="21"/>
          <w:lang w:eastAsia="pl-PL"/>
        </w:rPr>
        <w:t>2            C)  19</w:t>
      </w:r>
      <w:r>
        <w:rPr>
          <w:rFonts w:ascii="MathJax_Math" w:eastAsia="Times New Roman" w:hAnsi="MathJax_Math" w:cs="Times New Roman"/>
          <w:i/>
          <w:iCs/>
          <w:sz w:val="30"/>
          <w:lang w:eastAsia="pl-PL"/>
        </w:rPr>
        <w:t>πh</w:t>
      </w:r>
      <w:r>
        <w:rPr>
          <w:rFonts w:ascii="MathJax_Main" w:eastAsia="Times New Roman" w:hAnsi="MathJax_Main" w:cs="Times New Roman"/>
          <w:sz w:val="21"/>
          <w:lang w:eastAsia="pl-PL"/>
        </w:rPr>
        <w:t>3      D)   127</w:t>
      </w:r>
      <w:r>
        <w:rPr>
          <w:rFonts w:ascii="MathJax_Math" w:eastAsia="Times New Roman" w:hAnsi="MathJax_Math" w:cs="Times New Roman"/>
          <w:i/>
          <w:iCs/>
          <w:sz w:val="30"/>
          <w:lang w:eastAsia="pl-PL"/>
        </w:rPr>
        <w:t>πh</w:t>
      </w:r>
      <w:r>
        <w:rPr>
          <w:rFonts w:ascii="MathJax_Main" w:eastAsia="Times New Roman" w:hAnsi="MathJax_Main" w:cs="Times New Roman"/>
          <w:sz w:val="21"/>
          <w:lang w:eastAsia="pl-PL"/>
        </w:rPr>
        <w:t>3</w:t>
      </w:r>
    </w:p>
    <w:p w:rsidR="00377DBF" w:rsidRDefault="00377DBF" w:rsidP="00377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3. (1pkt)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Stożek i walec mają takie same podstawy i równe pola powierzchni bocznych. Wtedy tworząca stożka jest: </w:t>
      </w:r>
    </w:p>
    <w:p w:rsidR="00377DBF" w:rsidRDefault="00377DBF" w:rsidP="00377DBF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sześć razy dłuższa od wysokości walca</w:t>
      </w:r>
    </w:p>
    <w:p w:rsidR="00377DBF" w:rsidRDefault="00377DBF" w:rsidP="00377DBF">
      <w:pPr>
        <w:pStyle w:val="Akapitzlist"/>
        <w:numPr>
          <w:ilvl w:val="0"/>
          <w:numId w:val="13"/>
        </w:num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razy dłuższa od wysokości walca </w:t>
      </w:r>
    </w:p>
    <w:p w:rsidR="00377DBF" w:rsidRDefault="00377DBF" w:rsidP="00377DBF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 dłuższa od wysokości walca</w:t>
      </w:r>
    </w:p>
    <w:p w:rsidR="00377DBF" w:rsidRDefault="00377DBF" w:rsidP="00377DBF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równa wysokości walca</w:t>
      </w:r>
    </w:p>
    <w:p w:rsidR="00377DBF" w:rsidRDefault="00377DBF" w:rsidP="0037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4. (1pkt)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 jest walec, w którym promień podstawy jest równy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wysokość walca jest od tego promienia dwa razy większa. Objętość tego walca jest równa: </w:t>
      </w:r>
    </w:p>
    <w:p w:rsidR="00377DBF" w:rsidRDefault="00377DBF" w:rsidP="0037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DBF" w:rsidRDefault="00377DBF" w:rsidP="00377DBF">
      <w:pPr>
        <w:pStyle w:val="Akapitzlist"/>
        <w:numPr>
          <w:ilvl w:val="0"/>
          <w:numId w:val="14"/>
        </w:num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athJax_Main" w:eastAsia="Times New Roman" w:hAnsi="MathJax_Main" w:cs="Times New Roman"/>
          <w:sz w:val="24"/>
          <w:szCs w:val="24"/>
          <w:lang w:eastAsia="pl-PL"/>
        </w:rPr>
        <w:t>2</w:t>
      </w:r>
      <w:r>
        <w:rPr>
          <w:rFonts w:ascii="MathJax_Math" w:eastAsia="Times New Roman" w:hAnsi="MathJax_Math" w:cs="Times New Roman"/>
          <w:i/>
          <w:iCs/>
          <w:sz w:val="24"/>
          <w:szCs w:val="24"/>
          <w:lang w:eastAsia="pl-PL"/>
        </w:rPr>
        <w:t>πr</w:t>
      </w:r>
      <w:r>
        <w:rPr>
          <w:rFonts w:ascii="MathJax_Main" w:eastAsia="Times New Roman" w:hAnsi="MathJax_Main" w:cs="Times New Roman"/>
          <w:sz w:val="24"/>
          <w:szCs w:val="24"/>
          <w:lang w:eastAsia="pl-PL"/>
        </w:rPr>
        <w:t>3            B)  4</w:t>
      </w:r>
      <w:r>
        <w:rPr>
          <w:rFonts w:ascii="MathJax_Math" w:eastAsia="Times New Roman" w:hAnsi="MathJax_Math" w:cs="Times New Roman"/>
          <w:i/>
          <w:iCs/>
          <w:sz w:val="24"/>
          <w:szCs w:val="24"/>
          <w:lang w:eastAsia="pl-PL"/>
        </w:rPr>
        <w:t>πr</w:t>
      </w:r>
      <w:r>
        <w:rPr>
          <w:rFonts w:ascii="MathJax_Main" w:eastAsia="Times New Roman" w:hAnsi="MathJax_Main" w:cs="Times New Roman"/>
          <w:sz w:val="24"/>
          <w:szCs w:val="24"/>
          <w:lang w:eastAsia="pl-PL"/>
        </w:rPr>
        <w:t xml:space="preserve">3             C)  </w:t>
      </w:r>
      <w:r>
        <w:rPr>
          <w:rFonts w:ascii="MathJax_Math" w:eastAsia="Times New Roman" w:hAnsi="MathJax_Math" w:cs="Times New Roman"/>
          <w:i/>
          <w:iCs/>
          <w:sz w:val="24"/>
          <w:szCs w:val="24"/>
          <w:lang w:eastAsia="pl-PL"/>
        </w:rPr>
        <w:t>πr</w:t>
      </w:r>
      <w:r>
        <w:rPr>
          <w:rFonts w:ascii="MathJax_Main" w:eastAsia="Times New Roman" w:hAnsi="MathJax_Main" w:cs="Times New Roman"/>
          <w:sz w:val="24"/>
          <w:szCs w:val="24"/>
          <w:lang w:eastAsia="pl-PL"/>
        </w:rPr>
        <w:t>2(</w:t>
      </w:r>
      <w:r>
        <w:rPr>
          <w:rFonts w:ascii="MathJax_Math" w:eastAsia="Times New Roman" w:hAnsi="MathJax_Math" w:cs="Times New Roman"/>
          <w:i/>
          <w:iCs/>
          <w:sz w:val="24"/>
          <w:szCs w:val="24"/>
          <w:lang w:eastAsia="pl-PL"/>
        </w:rPr>
        <w:t>r</w:t>
      </w:r>
      <w:r>
        <w:rPr>
          <w:rFonts w:ascii="MathJax_Main" w:eastAsia="Times New Roman" w:hAnsi="MathJax_Main" w:cs="Times New Roman"/>
          <w:sz w:val="24"/>
          <w:szCs w:val="24"/>
          <w:lang w:eastAsia="pl-PL"/>
        </w:rPr>
        <w:t xml:space="preserve">+2)     D)   </w:t>
      </w:r>
      <w:r>
        <w:rPr>
          <w:rFonts w:ascii="MathJax_Math" w:eastAsia="Times New Roman" w:hAnsi="MathJax_Math" w:cs="Times New Roman"/>
          <w:i/>
          <w:iCs/>
          <w:sz w:val="30"/>
          <w:lang w:eastAsia="pl-PL"/>
        </w:rPr>
        <w:t>πr</w:t>
      </w:r>
      <w:r>
        <w:rPr>
          <w:rFonts w:ascii="MathJax_Main" w:eastAsia="Times New Roman" w:hAnsi="MathJax_Main" w:cs="Times New Roman"/>
          <w:sz w:val="21"/>
          <w:lang w:eastAsia="pl-PL"/>
        </w:rPr>
        <w:t>2</w:t>
      </w:r>
      <w:r>
        <w:rPr>
          <w:rFonts w:ascii="MathJax_Main" w:eastAsia="Times New Roman" w:hAnsi="MathJax_Main" w:cs="Times New Roman"/>
          <w:sz w:val="30"/>
          <w:lang w:eastAsia="pl-PL"/>
        </w:rPr>
        <w:t>(</w:t>
      </w:r>
      <w:r>
        <w:rPr>
          <w:rFonts w:ascii="MathJax_Math" w:eastAsia="Times New Roman" w:hAnsi="MathJax_Math" w:cs="Times New Roman"/>
          <w:i/>
          <w:iCs/>
          <w:sz w:val="30"/>
          <w:lang w:eastAsia="pl-PL"/>
        </w:rPr>
        <w:t>r</w:t>
      </w:r>
      <w:r>
        <w:rPr>
          <w:rFonts w:ascii="MathJax_Main" w:eastAsia="Times New Roman" w:hAnsi="MathJax_Main" w:cs="Times New Roman"/>
          <w:sz w:val="30"/>
          <w:lang w:eastAsia="pl-PL"/>
        </w:rPr>
        <w:t>−2)</w:t>
      </w:r>
    </w:p>
    <w:p w:rsidR="00377DBF" w:rsidRDefault="00377DBF" w:rsidP="0037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5. (1pkt)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Tworząca stożka o promieniu podstawy </w:t>
      </w:r>
      <w:r>
        <w:rPr>
          <w:rFonts w:ascii="MathJax_Main" w:eastAsia="Times New Roman" w:hAnsi="MathJax_Mai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długość </w:t>
      </w:r>
      <w:r>
        <w:rPr>
          <w:rFonts w:ascii="MathJax_Main" w:eastAsia="Times New Roman" w:hAnsi="MathJax_Mai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377DBF" w:rsidRDefault="00377DBF" w:rsidP="0037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Kąt </w:t>
      </w:r>
      <w:r>
        <w:rPr>
          <w:rFonts w:ascii="MathJax_Math" w:eastAsia="Times New Roman" w:hAnsi="MathJax_Math" w:cs="Times New Roman"/>
          <w:i/>
          <w:iCs/>
          <w:sz w:val="30"/>
          <w:lang w:eastAsia="pl-PL"/>
        </w:rPr>
        <w:t>α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rozwarcia tego stożka jest równy: </w:t>
      </w:r>
    </w:p>
    <w:p w:rsidR="00377DBF" w:rsidRDefault="00377DBF" w:rsidP="0037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DBF" w:rsidRDefault="00377DBF" w:rsidP="00377DBF">
      <w:pPr>
        <w:pStyle w:val="Akapitzlist"/>
        <w:numPr>
          <w:ilvl w:val="0"/>
          <w:numId w:val="15"/>
        </w:num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30°              B)  45°              C)   60°             D)   90°</w:t>
      </w:r>
    </w:p>
    <w:p w:rsidR="00377DBF" w:rsidRDefault="00377DBF" w:rsidP="00377DBF">
      <w:pPr>
        <w:spacing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 6. ( 2pkt)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 wynosi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przekątna przekroju osiowego walca, którego promień podstawy jest równy </w:t>
      </w:r>
      <w:r>
        <w:rPr>
          <w:rStyle w:val="mn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 wysokość jest równa </w:t>
      </w:r>
      <w:r>
        <w:rPr>
          <w:rStyle w:val="mn"/>
          <w:rFonts w:ascii="Times New Roman" w:hAnsi="Times New Roman" w:cs="Times New Roman"/>
          <w:sz w:val="24"/>
          <w:szCs w:val="24"/>
        </w:rPr>
        <w:t>6</w:t>
      </w:r>
      <w:r>
        <w:rPr>
          <w:rStyle w:val="mo"/>
          <w:rFonts w:ascii="Times New Roman" w:hAnsi="Times New Roman" w:cs="Times New Roman"/>
          <w:sz w:val="24"/>
          <w:szCs w:val="24"/>
        </w:rPr>
        <w:t>?</w:t>
      </w:r>
    </w:p>
    <w:p w:rsidR="00377DBF" w:rsidRDefault="00377DBF" w:rsidP="00377DBF">
      <w:p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sz w:val="24"/>
          <w:szCs w:val="24"/>
        </w:rPr>
        <w:t>Zadanie  7. (3pkt)</w:t>
      </w:r>
      <w:r>
        <w:rPr>
          <w:rFonts w:ascii="Times New Roman" w:hAnsi="Times New Roman" w:cs="Times New Roman"/>
          <w:sz w:val="24"/>
          <w:szCs w:val="24"/>
        </w:rPr>
        <w:t xml:space="preserve"> Tworząca stożka ma długość </w:t>
      </w:r>
      <w:r>
        <w:rPr>
          <w:rStyle w:val="mn"/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, a wysokość stożka jest krótsza od średnicy jego podstawy o </w:t>
      </w:r>
      <w:r>
        <w:rPr>
          <w:rStyle w:val="mn"/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Oblicz pole powierzchni całkowitej i objętość tego stożka.</w:t>
      </w:r>
    </w:p>
    <w:p w:rsidR="00377DBF" w:rsidRDefault="00377DBF" w:rsidP="0037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8. (2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377DBF" w:rsidRDefault="00377DBF" w:rsidP="0037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Kula o promieniu </w:t>
      </w:r>
      <w:r>
        <w:rPr>
          <w:rFonts w:ascii="MathJax_Main" w:eastAsia="Times New Roman" w:hAnsi="MathJax_Main" w:cs="Times New Roman"/>
          <w:sz w:val="25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 i stożek o promieniu podstawy </w:t>
      </w:r>
      <w:r>
        <w:rPr>
          <w:rFonts w:ascii="MathJax_Main" w:eastAsia="Times New Roman" w:hAnsi="MathJax_Main" w:cs="Times New Roman"/>
          <w:sz w:val="25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 mają równe objętości. Oblicz wysokość stożka. </w:t>
      </w:r>
    </w:p>
    <w:p w:rsidR="00377DBF" w:rsidRDefault="00377DBF" w:rsidP="00377DB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DBF" w:rsidRDefault="00377DBF" w:rsidP="00377DBF">
      <w:pPr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sz w:val="24"/>
          <w:szCs w:val="24"/>
        </w:rPr>
        <w:t>Zadanie 9. (3pkt)</w:t>
      </w:r>
      <w:r>
        <w:rPr>
          <w:rFonts w:ascii="Times New Roman" w:hAnsi="Times New Roman" w:cs="Times New Roman"/>
          <w:sz w:val="24"/>
          <w:szCs w:val="24"/>
        </w:rPr>
        <w:t xml:space="preserve"> Dany jest stożek o objętości </w:t>
      </w:r>
      <w:r>
        <w:rPr>
          <w:rStyle w:val="mn"/>
          <w:rFonts w:ascii="Times New Roman" w:hAnsi="Times New Roman" w:cs="Times New Roman"/>
          <w:sz w:val="24"/>
          <w:szCs w:val="24"/>
        </w:rPr>
        <w:t>8</w:t>
      </w:r>
      <w:r>
        <w:rPr>
          <w:rStyle w:val="mo"/>
          <w:rFonts w:ascii="Times New Roman" w:hAnsi="Times New Roman" w:cs="Times New Roman"/>
          <w:i/>
          <w:iCs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, w którym stosunek wysokości do promienia podstawy jest równy </w:t>
      </w:r>
      <w:r>
        <w:rPr>
          <w:rStyle w:val="mn"/>
          <w:rFonts w:ascii="Times New Roman" w:hAnsi="Times New Roman" w:cs="Times New Roman"/>
          <w:sz w:val="24"/>
          <w:szCs w:val="24"/>
        </w:rPr>
        <w:t>3</w:t>
      </w:r>
      <w:r>
        <w:rPr>
          <w:rStyle w:val="mo"/>
          <w:rFonts w:ascii="Times New Roman" w:hAnsi="Times New Roman" w:cs="Times New Roman"/>
          <w:sz w:val="24"/>
          <w:szCs w:val="24"/>
        </w:rPr>
        <w:t>:</w:t>
      </w:r>
      <w:r>
        <w:rPr>
          <w:rStyle w:val="mn"/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Oblicz pole powierzchni bocznej tego stożka.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377DBF" w:rsidRDefault="00377DBF" w:rsidP="00377DBF">
      <w:pPr>
        <w:rPr>
          <w:b/>
          <w:sz w:val="24"/>
          <w:szCs w:val="24"/>
        </w:rPr>
      </w:pPr>
    </w:p>
    <w:sectPr w:rsidR="00377DBF" w:rsidSect="0040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18E7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6589E"/>
    <w:multiLevelType w:val="hybridMultilevel"/>
    <w:tmpl w:val="7BCEF582"/>
    <w:lvl w:ilvl="0" w:tplc="BDC84B76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7755D"/>
    <w:multiLevelType w:val="hybridMultilevel"/>
    <w:tmpl w:val="E066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830BF"/>
    <w:multiLevelType w:val="hybridMultilevel"/>
    <w:tmpl w:val="5A9A2E72"/>
    <w:lvl w:ilvl="0" w:tplc="D5A8113A">
      <w:start w:val="1"/>
      <w:numFmt w:val="upp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D1832"/>
    <w:multiLevelType w:val="hybridMultilevel"/>
    <w:tmpl w:val="86921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E1E48"/>
    <w:multiLevelType w:val="hybridMultilevel"/>
    <w:tmpl w:val="200A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006EA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74897"/>
    <w:multiLevelType w:val="hybridMultilevel"/>
    <w:tmpl w:val="1BFE3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1492"/>
    <w:multiLevelType w:val="hybridMultilevel"/>
    <w:tmpl w:val="485C5E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71EA6"/>
    <w:multiLevelType w:val="hybridMultilevel"/>
    <w:tmpl w:val="F3CE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F2029"/>
    <w:multiLevelType w:val="hybridMultilevel"/>
    <w:tmpl w:val="63FA0854"/>
    <w:lvl w:ilvl="0" w:tplc="50B23EF4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B141B"/>
    <w:multiLevelType w:val="hybridMultilevel"/>
    <w:tmpl w:val="D556CFD4"/>
    <w:lvl w:ilvl="0" w:tplc="7A72DE18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1716A"/>
    <w:multiLevelType w:val="hybridMultilevel"/>
    <w:tmpl w:val="A3D81CC2"/>
    <w:lvl w:ilvl="0" w:tplc="58DE947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91764"/>
    <w:multiLevelType w:val="hybridMultilevel"/>
    <w:tmpl w:val="4460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718BD"/>
    <w:multiLevelType w:val="hybridMultilevel"/>
    <w:tmpl w:val="3A4C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80BF7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67FB5"/>
    <w:multiLevelType w:val="hybridMultilevel"/>
    <w:tmpl w:val="59407AFA"/>
    <w:lvl w:ilvl="0" w:tplc="669CC866">
      <w:start w:val="1"/>
      <w:numFmt w:val="upp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4D0743"/>
    <w:multiLevelType w:val="hybridMultilevel"/>
    <w:tmpl w:val="BEF2F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14064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D30B53"/>
    <w:multiLevelType w:val="hybridMultilevel"/>
    <w:tmpl w:val="46582370"/>
    <w:lvl w:ilvl="0" w:tplc="1C9272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633F43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00131"/>
    <w:multiLevelType w:val="hybridMultilevel"/>
    <w:tmpl w:val="203AB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CA0447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13CDF"/>
    <w:multiLevelType w:val="hybridMultilevel"/>
    <w:tmpl w:val="76480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DBF"/>
    <w:rsid w:val="00294A20"/>
    <w:rsid w:val="002955B9"/>
    <w:rsid w:val="00377DBF"/>
    <w:rsid w:val="0040476E"/>
    <w:rsid w:val="006C5907"/>
    <w:rsid w:val="006C7139"/>
    <w:rsid w:val="007A5D44"/>
    <w:rsid w:val="00A1133C"/>
    <w:rsid w:val="00AD727C"/>
    <w:rsid w:val="00DC21B9"/>
    <w:rsid w:val="00E52388"/>
    <w:rsid w:val="00EA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DBF"/>
    <w:pPr>
      <w:ind w:left="720"/>
      <w:contextualSpacing/>
    </w:pPr>
  </w:style>
  <w:style w:type="character" w:customStyle="1" w:styleId="mn">
    <w:name w:val="mn"/>
    <w:basedOn w:val="Domylnaczcionkaakapitu"/>
    <w:rsid w:val="00377DBF"/>
  </w:style>
  <w:style w:type="character" w:customStyle="1" w:styleId="mo">
    <w:name w:val="mo"/>
    <w:basedOn w:val="Domylnaczcionkaakapitu"/>
    <w:rsid w:val="00377DBF"/>
  </w:style>
  <w:style w:type="character" w:styleId="Pogrubienie">
    <w:name w:val="Strong"/>
    <w:basedOn w:val="Domylnaczcionkaakapitu"/>
    <w:uiPriority w:val="22"/>
    <w:qFormat/>
    <w:rsid w:val="00377D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9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tiz2005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10</cp:revision>
  <dcterms:created xsi:type="dcterms:W3CDTF">2020-03-30T13:04:00Z</dcterms:created>
  <dcterms:modified xsi:type="dcterms:W3CDTF">2020-04-03T17:42:00Z</dcterms:modified>
</cp:coreProperties>
</file>