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D2" w:rsidRPr="00B579D2" w:rsidRDefault="00B579D2" w:rsidP="00B579D2">
      <w:pPr>
        <w:ind w:left="-510"/>
        <w:rPr>
          <w:rFonts w:ascii="Times New Roman" w:hAnsi="Times New Roman" w:cs="Times New Roman"/>
          <w:b/>
          <w:color w:val="auto"/>
          <w:sz w:val="28"/>
          <w:szCs w:val="28"/>
        </w:rPr>
      </w:pPr>
      <w:r w:rsidRPr="00B579D2">
        <w:rPr>
          <w:rFonts w:ascii="Times New Roman" w:hAnsi="Times New Roman" w:cs="Times New Roman"/>
          <w:b/>
          <w:color w:val="auto"/>
          <w:sz w:val="28"/>
          <w:szCs w:val="28"/>
        </w:rPr>
        <w:t>Zdane nauczanie : 23 maja 2020r</w:t>
      </w:r>
    </w:p>
    <w:p w:rsidR="00B579D2" w:rsidRPr="00B579D2" w:rsidRDefault="00B579D2" w:rsidP="00B579D2">
      <w:pPr>
        <w:ind w:left="-510"/>
        <w:rPr>
          <w:rFonts w:ascii="Times New Roman" w:hAnsi="Times New Roman" w:cs="Times New Roman"/>
          <w:color w:val="auto"/>
          <w:sz w:val="28"/>
          <w:szCs w:val="28"/>
          <w:u w:val="single"/>
        </w:rPr>
      </w:pPr>
      <w:r w:rsidRPr="00B579D2">
        <w:rPr>
          <w:rFonts w:ascii="Times New Roman" w:hAnsi="Times New Roman" w:cs="Times New Roman"/>
          <w:color w:val="auto"/>
          <w:sz w:val="28"/>
          <w:szCs w:val="28"/>
          <w:u w:val="single"/>
        </w:rPr>
        <w:t xml:space="preserve">Przedmiot: Zarządzanie systemami bezpieczeństwa i higieną pracy </w:t>
      </w:r>
    </w:p>
    <w:p w:rsidR="00B579D2" w:rsidRPr="00B579D2" w:rsidRDefault="00B579D2" w:rsidP="00B579D2">
      <w:pPr>
        <w:ind w:left="-510"/>
        <w:rPr>
          <w:rFonts w:ascii="Times New Roman" w:hAnsi="Times New Roman" w:cs="Times New Roman"/>
          <w:b/>
          <w:i/>
          <w:color w:val="auto"/>
          <w:sz w:val="28"/>
          <w:szCs w:val="28"/>
        </w:rPr>
      </w:pPr>
      <w:r w:rsidRPr="00B579D2">
        <w:rPr>
          <w:rFonts w:ascii="Times New Roman" w:hAnsi="Times New Roman" w:cs="Times New Roman"/>
          <w:b/>
          <w:i/>
          <w:color w:val="auto"/>
          <w:sz w:val="28"/>
          <w:szCs w:val="28"/>
        </w:rPr>
        <w:t>Temat: Karta szkolenia wstępnego z zakresu bezpieczeństwa i higieny pracy</w:t>
      </w:r>
    </w:p>
    <w:p w:rsidR="00B579D2" w:rsidRPr="00B579D2" w:rsidRDefault="00B579D2" w:rsidP="00B579D2">
      <w:pPr>
        <w:ind w:left="-510"/>
        <w:rPr>
          <w:rFonts w:ascii="Times New Roman" w:hAnsi="Times New Roman" w:cs="Times New Roman"/>
          <w:bCs w:val="0"/>
          <w:color w:val="auto"/>
          <w:sz w:val="28"/>
          <w:szCs w:val="28"/>
        </w:rPr>
      </w:pPr>
      <w:r w:rsidRPr="00B579D2">
        <w:rPr>
          <w:rFonts w:ascii="Times New Roman" w:hAnsi="Times New Roman" w:cs="Times New Roman"/>
          <w:color w:val="auto"/>
          <w:sz w:val="28"/>
          <w:szCs w:val="28"/>
        </w:rPr>
        <w:t xml:space="preserve">Załącznik nr 1 do </w:t>
      </w:r>
      <w:r w:rsidRPr="00B579D2">
        <w:rPr>
          <w:rFonts w:ascii="Times New Roman" w:hAnsi="Times New Roman" w:cs="Times New Roman"/>
          <w:bCs w:val="0"/>
          <w:color w:val="auto"/>
          <w:sz w:val="28"/>
          <w:szCs w:val="28"/>
        </w:rPr>
        <w:t>rozporządzenia Ministra Rodziny, Pracy i Polityki Społecznej z dnia 29 maja 2019 r. (poz. 1099)</w:t>
      </w:r>
    </w:p>
    <w:p w:rsidR="00B579D2" w:rsidRPr="00B579D2" w:rsidRDefault="00B579D2" w:rsidP="00B579D2">
      <w:pPr>
        <w:ind w:left="-510"/>
        <w:rPr>
          <w:rFonts w:ascii="Calibri" w:hAnsi="Calibri" w:cs="Times New Roman"/>
          <w:bCs w:val="0"/>
          <w:color w:val="auto"/>
          <w:sz w:val="22"/>
        </w:rPr>
      </w:pPr>
      <w:hyperlink r:id="rId7" w:history="1">
        <w:r w:rsidRPr="00B579D2">
          <w:rPr>
            <w:rFonts w:ascii="Calibri" w:hAnsi="Calibri" w:cs="Times New Roman"/>
            <w:bCs w:val="0"/>
            <w:color w:val="0000FF"/>
            <w:sz w:val="22"/>
            <w:u w:val="single"/>
          </w:rPr>
          <w:t>http://prawo.sejm.gov.pl/isap.nsf/download.xsp/WDU20190001099/O/D20191099.pdf</w:t>
        </w:r>
      </w:hyperlink>
    </w:p>
    <w:p w:rsidR="00B579D2" w:rsidRPr="00B579D2" w:rsidRDefault="00B579D2" w:rsidP="00B579D2">
      <w:pPr>
        <w:ind w:left="-510"/>
        <w:rPr>
          <w:rFonts w:ascii="Times New Roman" w:hAnsi="Times New Roman" w:cs="Times New Roman"/>
          <w:b/>
          <w:bCs w:val="0"/>
          <w:i/>
          <w:color w:val="auto"/>
          <w:sz w:val="28"/>
          <w:szCs w:val="28"/>
          <w:u w:val="single"/>
        </w:rPr>
      </w:pPr>
    </w:p>
    <w:p w:rsidR="00B579D2" w:rsidRPr="00B579D2" w:rsidRDefault="00B579D2" w:rsidP="00B579D2">
      <w:pPr>
        <w:ind w:left="-510"/>
        <w:rPr>
          <w:rFonts w:ascii="Times New Roman" w:hAnsi="Times New Roman" w:cs="Times New Roman"/>
          <w:b/>
          <w:i/>
          <w:color w:val="auto"/>
          <w:sz w:val="28"/>
          <w:szCs w:val="28"/>
        </w:rPr>
      </w:pPr>
      <w:r w:rsidRPr="00B579D2">
        <w:rPr>
          <w:rFonts w:ascii="Times New Roman" w:hAnsi="Times New Roman" w:cs="Times New Roman"/>
          <w:b/>
          <w:bCs w:val="0"/>
          <w:i/>
          <w:color w:val="auto"/>
          <w:sz w:val="28"/>
          <w:szCs w:val="28"/>
        </w:rPr>
        <w:t xml:space="preserve">Temat: Programy szkoleń wstępnych i okresowych z zakresu bezpieczeństwa            i higieny pracy  </w:t>
      </w:r>
    </w:p>
    <w:p w:rsidR="00B579D2" w:rsidRPr="00B579D2" w:rsidRDefault="00B579D2" w:rsidP="00B579D2">
      <w:pPr>
        <w:spacing w:after="0" w:line="240" w:lineRule="auto"/>
        <w:ind w:left="-540" w:right="-648"/>
        <w:jc w:val="both"/>
        <w:rPr>
          <w:rFonts w:ascii="Times New Roman" w:hAnsi="Times New Roman" w:cs="Times New Roman"/>
          <w:bCs w:val="0"/>
          <w:color w:val="auto"/>
          <w:sz w:val="28"/>
          <w:szCs w:val="28"/>
        </w:rPr>
      </w:pPr>
      <w:r w:rsidRPr="00B579D2">
        <w:rPr>
          <w:rFonts w:ascii="Times New Roman" w:eastAsia="Times New Roman" w:hAnsi="Times New Roman" w:cs="Times New Roman"/>
          <w:bCs w:val="0"/>
          <w:color w:val="auto"/>
          <w:sz w:val="28"/>
          <w:szCs w:val="28"/>
          <w:lang w:eastAsia="pl-PL"/>
        </w:rPr>
        <w:t xml:space="preserve">Załącznik nr1 do </w:t>
      </w:r>
      <w:r w:rsidRPr="00B579D2">
        <w:rPr>
          <w:rFonts w:ascii="Times New Roman" w:hAnsi="Times New Roman" w:cs="Times New Roman"/>
          <w:bCs w:val="0"/>
          <w:color w:val="auto"/>
          <w:sz w:val="28"/>
          <w:szCs w:val="28"/>
        </w:rPr>
        <w:t>rozporządzenia Ministra Gospodarki i Pracy z dnia 27 lipca 2004 r. (poz. 1860)</w:t>
      </w:r>
    </w:p>
    <w:p w:rsidR="00B579D2" w:rsidRPr="00B579D2" w:rsidRDefault="00B579D2" w:rsidP="00B579D2">
      <w:pPr>
        <w:spacing w:after="0" w:line="240" w:lineRule="auto"/>
        <w:ind w:left="-540" w:right="-648"/>
        <w:jc w:val="both"/>
        <w:rPr>
          <w:rFonts w:ascii="Calibri" w:hAnsi="Calibri" w:cs="Times New Roman"/>
          <w:bCs w:val="0"/>
          <w:color w:val="auto"/>
          <w:sz w:val="22"/>
        </w:rPr>
      </w:pPr>
      <w:hyperlink r:id="rId8" w:history="1">
        <w:r w:rsidRPr="00B579D2">
          <w:rPr>
            <w:rFonts w:ascii="Calibri" w:hAnsi="Calibri" w:cs="Times New Roman"/>
            <w:bCs w:val="0"/>
            <w:color w:val="0000FF"/>
            <w:sz w:val="22"/>
            <w:u w:val="single"/>
          </w:rPr>
          <w:t>http://prawo.sejm.gov.pl/isap.nsf/download.xsp/WDU20041801860/O/D20041860.pdf</w:t>
        </w:r>
      </w:hyperlink>
    </w:p>
    <w:p w:rsidR="00B579D2" w:rsidRPr="00B579D2" w:rsidRDefault="00B579D2" w:rsidP="00B579D2">
      <w:pPr>
        <w:ind w:left="-510"/>
        <w:rPr>
          <w:rFonts w:ascii="Calibri" w:hAnsi="Calibri" w:cs="Times New Roman"/>
          <w:bCs w:val="0"/>
          <w:color w:val="auto"/>
          <w:sz w:val="22"/>
        </w:rPr>
      </w:pPr>
    </w:p>
    <w:p w:rsidR="00B579D2" w:rsidRPr="00B579D2" w:rsidRDefault="00B579D2" w:rsidP="00B579D2">
      <w:pPr>
        <w:ind w:left="-510"/>
        <w:rPr>
          <w:rFonts w:ascii="Times New Roman" w:hAnsi="Times New Roman" w:cs="Times New Roman"/>
          <w:bCs w:val="0"/>
          <w:color w:val="auto"/>
          <w:sz w:val="28"/>
          <w:szCs w:val="28"/>
          <w:u w:val="single"/>
        </w:rPr>
      </w:pPr>
    </w:p>
    <w:p w:rsidR="00B579D2" w:rsidRPr="00B579D2" w:rsidRDefault="00B579D2" w:rsidP="00B579D2">
      <w:pPr>
        <w:ind w:left="-510"/>
        <w:rPr>
          <w:rFonts w:ascii="Times New Roman" w:hAnsi="Times New Roman" w:cs="Times New Roman"/>
          <w:b/>
          <w:bCs w:val="0"/>
          <w:color w:val="auto"/>
          <w:sz w:val="22"/>
        </w:rPr>
      </w:pPr>
      <w:r w:rsidRPr="00B579D2">
        <w:rPr>
          <w:rFonts w:ascii="Times New Roman" w:hAnsi="Times New Roman" w:cs="Times New Roman"/>
          <w:b/>
          <w:bCs w:val="0"/>
          <w:color w:val="auto"/>
          <w:sz w:val="22"/>
        </w:rPr>
        <w:t>xxxxxxxxxxxxxxxxxxxxxxxxxxxxxxxxxxxxxxxxxxxxxxxxxxxxxxxxxxxxxxxxxxxxxxxxxxxxxxxxxx</w:t>
      </w:r>
    </w:p>
    <w:p w:rsidR="00B579D2" w:rsidRPr="00B579D2" w:rsidRDefault="00B579D2" w:rsidP="00B579D2">
      <w:pPr>
        <w:ind w:left="-510"/>
        <w:rPr>
          <w:rFonts w:ascii="Times New Roman" w:hAnsi="Times New Roman" w:cs="Times New Roman"/>
          <w:color w:val="auto"/>
          <w:sz w:val="28"/>
          <w:szCs w:val="28"/>
        </w:rPr>
      </w:pPr>
      <w:r w:rsidRPr="00B579D2">
        <w:rPr>
          <w:rFonts w:ascii="Times New Roman" w:hAnsi="Times New Roman" w:cs="Times New Roman"/>
          <w:color w:val="auto"/>
          <w:sz w:val="28"/>
          <w:szCs w:val="28"/>
        </w:rPr>
        <w:t xml:space="preserve">Przedmiot: Pracownia komunikacji interpersonalnej </w:t>
      </w:r>
    </w:p>
    <w:p w:rsidR="00B579D2" w:rsidRPr="00B579D2" w:rsidRDefault="00B579D2" w:rsidP="00B579D2">
      <w:pPr>
        <w:ind w:left="-510"/>
        <w:rPr>
          <w:rFonts w:ascii="Times New Roman" w:hAnsi="Times New Roman" w:cs="Times New Roman"/>
          <w:color w:val="auto"/>
          <w:sz w:val="28"/>
          <w:szCs w:val="28"/>
        </w:rPr>
      </w:pPr>
      <w:r w:rsidRPr="00B579D2">
        <w:rPr>
          <w:rFonts w:ascii="Times New Roman" w:hAnsi="Times New Roman" w:cs="Times New Roman"/>
          <w:b/>
          <w:bCs w:val="0"/>
          <w:color w:val="auto"/>
          <w:sz w:val="28"/>
          <w:szCs w:val="28"/>
        </w:rPr>
        <w:t>Temat:</w:t>
      </w:r>
      <w:r w:rsidRPr="00B579D2">
        <w:rPr>
          <w:rFonts w:ascii="Times New Roman" w:hAnsi="Times New Roman" w:cs="Times New Roman"/>
          <w:b/>
          <w:bCs w:val="0"/>
          <w:color w:val="auto"/>
          <w:sz w:val="28"/>
          <w:szCs w:val="28"/>
          <w:u w:val="single"/>
        </w:rPr>
        <w:t xml:space="preserve"> </w:t>
      </w:r>
      <w:r w:rsidRPr="00B579D2">
        <w:rPr>
          <w:rFonts w:ascii="Times New Roman" w:hAnsi="Times New Roman" w:cs="Times New Roman"/>
          <w:b/>
          <w:bCs w:val="0"/>
          <w:color w:val="auto"/>
          <w:sz w:val="28"/>
          <w:szCs w:val="28"/>
        </w:rPr>
        <w:t>Konflikty i sposoby ich rozwiązywania</w:t>
      </w:r>
      <w:r w:rsidRPr="00B579D2">
        <w:rPr>
          <w:rFonts w:ascii="Calibri" w:hAnsi="Calibri" w:cs="Times New Roman"/>
          <w:bCs w:val="0"/>
          <w:color w:val="auto"/>
          <w:sz w:val="22"/>
        </w:rPr>
        <w:tab/>
      </w:r>
      <w:r w:rsidRPr="00B579D2">
        <w:rPr>
          <w:rFonts w:ascii="Calibri" w:hAnsi="Calibri" w:cs="Times New Roman"/>
          <w:bCs w:val="0"/>
          <w:color w:val="auto"/>
          <w:sz w:val="22"/>
        </w:rPr>
        <w:tab/>
      </w:r>
      <w:r w:rsidRPr="00B579D2">
        <w:rPr>
          <w:rFonts w:ascii="Calibri" w:hAnsi="Calibri" w:cs="Times New Roman"/>
          <w:bCs w:val="0"/>
          <w:color w:val="auto"/>
          <w:sz w:val="22"/>
        </w:rPr>
        <w:tab/>
      </w:r>
      <w:r w:rsidRPr="00B579D2">
        <w:rPr>
          <w:rFonts w:ascii="Calibri" w:hAnsi="Calibri" w:cs="Times New Roman"/>
          <w:bCs w:val="0"/>
          <w:color w:val="auto"/>
          <w:sz w:val="22"/>
        </w:rPr>
        <w:tab/>
      </w:r>
    </w:p>
    <w:p w:rsidR="00B579D2" w:rsidRPr="00B579D2" w:rsidRDefault="00B579D2" w:rsidP="00B579D2">
      <w:pPr>
        <w:widowControl w:val="0"/>
        <w:suppressAutoHyphens/>
        <w:autoSpaceDN w:val="0"/>
        <w:spacing w:after="0" w:line="240" w:lineRule="auto"/>
        <w:rPr>
          <w:rFonts w:ascii="Times New Roman" w:eastAsia="SimSun" w:hAnsi="Times New Roman" w:cs="Lucida Sans"/>
          <w:bCs w:val="0"/>
          <w:color w:val="auto"/>
          <w:kern w:val="3"/>
          <w:sz w:val="24"/>
          <w:szCs w:val="24"/>
          <w:lang w:eastAsia="zh-CN" w:bidi="hi-IN"/>
        </w:rPr>
      </w:pPr>
    </w:p>
    <w:p w:rsidR="00B579D2" w:rsidRPr="00B579D2" w:rsidRDefault="00B579D2" w:rsidP="00B579D2">
      <w:pPr>
        <w:widowControl w:val="0"/>
        <w:suppressAutoHyphens/>
        <w:autoSpaceDN w:val="0"/>
        <w:spacing w:after="0" w:line="240" w:lineRule="auto"/>
        <w:jc w:val="both"/>
        <w:rPr>
          <w:rFonts w:ascii="Times New Roman" w:eastAsia="SimSun" w:hAnsi="Times New Roman" w:cs="Lucida Sans"/>
          <w:bCs w:val="0"/>
          <w:color w:val="auto"/>
          <w:kern w:val="3"/>
          <w:sz w:val="24"/>
          <w:szCs w:val="24"/>
          <w:lang w:eastAsia="zh-CN" w:bidi="hi-IN"/>
        </w:rPr>
      </w:pPr>
      <w:r w:rsidRPr="00B579D2">
        <w:rPr>
          <w:rFonts w:ascii="Times New Roman" w:eastAsia="SimSun" w:hAnsi="Times New Roman" w:cs="Lucida Sans"/>
          <w:b/>
          <w:color w:val="auto"/>
          <w:kern w:val="3"/>
          <w:sz w:val="24"/>
          <w:szCs w:val="24"/>
          <w:lang w:eastAsia="zh-CN" w:bidi="hi-IN"/>
        </w:rPr>
        <w:t xml:space="preserve">Konflikt  </w:t>
      </w:r>
      <w:r w:rsidRPr="00B579D2">
        <w:rPr>
          <w:rFonts w:ascii="Times New Roman" w:eastAsia="SimSun" w:hAnsi="Times New Roman" w:cs="Lucida Sans"/>
          <w:bCs w:val="0"/>
          <w:color w:val="auto"/>
          <w:kern w:val="3"/>
          <w:sz w:val="24"/>
          <w:szCs w:val="24"/>
          <w:lang w:eastAsia="zh-CN" w:bidi="hi-IN"/>
        </w:rPr>
        <w:t>według wielu autorów -to nic innego jak sytuacja, w której pojawiła się sprzeczność interesów, a jej uczestnicy próbują narzucić sobie swoją wolę. Innymi słowami-przynajmniej dwie osoby mają różne plany i chcą do ich realizacji zmusić innych.</w:t>
      </w:r>
    </w:p>
    <w:p w:rsidR="00B579D2" w:rsidRPr="00B579D2" w:rsidRDefault="00B579D2" w:rsidP="00B579D2">
      <w:pPr>
        <w:widowControl w:val="0"/>
        <w:suppressAutoHyphens/>
        <w:autoSpaceDN w:val="0"/>
        <w:spacing w:after="0" w:line="240" w:lineRule="auto"/>
        <w:jc w:val="both"/>
        <w:rPr>
          <w:rFonts w:ascii="Times New Roman" w:eastAsia="SimSun" w:hAnsi="Times New Roman" w:cs="Lucida Sans"/>
          <w:b/>
          <w:color w:val="auto"/>
          <w:kern w:val="3"/>
          <w:sz w:val="24"/>
          <w:szCs w:val="24"/>
          <w:lang w:eastAsia="zh-CN" w:bidi="hi-IN"/>
        </w:rPr>
      </w:pPr>
    </w:p>
    <w:p w:rsidR="00B579D2" w:rsidRPr="00B579D2" w:rsidRDefault="00B579D2" w:rsidP="00B579D2">
      <w:pPr>
        <w:widowControl w:val="0"/>
        <w:suppressAutoHyphens/>
        <w:autoSpaceDN w:val="0"/>
        <w:spacing w:after="0" w:line="240" w:lineRule="auto"/>
        <w:jc w:val="both"/>
        <w:rPr>
          <w:rFonts w:ascii="Times New Roman" w:eastAsia="SimSun" w:hAnsi="Times New Roman" w:cs="Lucida Sans"/>
          <w:bCs w:val="0"/>
          <w:color w:val="auto"/>
          <w:kern w:val="3"/>
          <w:sz w:val="24"/>
          <w:szCs w:val="24"/>
          <w:lang w:eastAsia="zh-CN" w:bidi="hi-IN"/>
        </w:rPr>
      </w:pPr>
      <w:r w:rsidRPr="00B579D2">
        <w:rPr>
          <w:rFonts w:ascii="Times New Roman" w:eastAsia="SimSun" w:hAnsi="Times New Roman" w:cs="Lucida Sans"/>
          <w:bCs w:val="0"/>
          <w:color w:val="auto"/>
          <w:kern w:val="3"/>
          <w:sz w:val="24"/>
          <w:szCs w:val="24"/>
          <w:lang w:eastAsia="zh-CN" w:bidi="hi-IN"/>
        </w:rPr>
        <w:t>Główne rodzaje konfliktów</w:t>
      </w:r>
    </w:p>
    <w:p w:rsidR="00B579D2" w:rsidRPr="00B579D2" w:rsidRDefault="00B579D2" w:rsidP="00B579D2">
      <w:pPr>
        <w:widowControl w:val="0"/>
        <w:numPr>
          <w:ilvl w:val="0"/>
          <w:numId w:val="2"/>
        </w:numPr>
        <w:suppressAutoHyphens/>
        <w:autoSpaceDN w:val="0"/>
        <w:spacing w:after="0" w:line="240" w:lineRule="auto"/>
        <w:jc w:val="both"/>
        <w:rPr>
          <w:rFonts w:ascii="Times New Roman" w:eastAsia="SimSun" w:hAnsi="Times New Roman" w:cs="Lucida Sans"/>
          <w:bCs w:val="0"/>
          <w:color w:val="auto"/>
          <w:kern w:val="3"/>
          <w:sz w:val="24"/>
          <w:szCs w:val="24"/>
          <w:lang w:eastAsia="zh-CN" w:bidi="hi-IN"/>
        </w:rPr>
      </w:pPr>
      <w:r w:rsidRPr="00B579D2">
        <w:rPr>
          <w:rFonts w:ascii="Times New Roman" w:eastAsia="SimSun" w:hAnsi="Times New Roman" w:cs="Lucida Sans"/>
          <w:bCs w:val="0"/>
          <w:color w:val="auto"/>
          <w:kern w:val="3"/>
          <w:sz w:val="24"/>
          <w:szCs w:val="24"/>
          <w:lang w:eastAsia="zh-CN" w:bidi="hi-IN"/>
        </w:rPr>
        <w:t>konflikt strukturalny;</w:t>
      </w:r>
    </w:p>
    <w:p w:rsidR="00B579D2" w:rsidRPr="00B579D2" w:rsidRDefault="00B579D2" w:rsidP="00B579D2">
      <w:pPr>
        <w:widowControl w:val="0"/>
        <w:numPr>
          <w:ilvl w:val="0"/>
          <w:numId w:val="2"/>
        </w:numPr>
        <w:suppressAutoHyphens/>
        <w:autoSpaceDN w:val="0"/>
        <w:spacing w:after="0" w:line="240" w:lineRule="auto"/>
        <w:jc w:val="both"/>
        <w:rPr>
          <w:rFonts w:ascii="Times New Roman" w:eastAsia="SimSun" w:hAnsi="Times New Roman" w:cs="Lucida Sans"/>
          <w:bCs w:val="0"/>
          <w:color w:val="auto"/>
          <w:kern w:val="3"/>
          <w:sz w:val="24"/>
          <w:szCs w:val="24"/>
          <w:lang w:eastAsia="zh-CN" w:bidi="hi-IN"/>
        </w:rPr>
      </w:pPr>
      <w:r w:rsidRPr="00B579D2">
        <w:rPr>
          <w:rFonts w:ascii="Times New Roman" w:eastAsia="SimSun" w:hAnsi="Times New Roman" w:cs="Lucida Sans"/>
          <w:bCs w:val="0"/>
          <w:color w:val="auto"/>
          <w:kern w:val="3"/>
          <w:sz w:val="24"/>
          <w:szCs w:val="24"/>
          <w:lang w:eastAsia="zh-CN" w:bidi="hi-IN"/>
        </w:rPr>
        <w:t>konflikt racji;</w:t>
      </w:r>
    </w:p>
    <w:p w:rsidR="00B579D2" w:rsidRPr="00B579D2" w:rsidRDefault="00B579D2" w:rsidP="00B579D2">
      <w:pPr>
        <w:widowControl w:val="0"/>
        <w:numPr>
          <w:ilvl w:val="0"/>
          <w:numId w:val="2"/>
        </w:numPr>
        <w:suppressAutoHyphens/>
        <w:autoSpaceDN w:val="0"/>
        <w:spacing w:after="0" w:line="240" w:lineRule="auto"/>
        <w:jc w:val="both"/>
        <w:rPr>
          <w:rFonts w:ascii="Times New Roman" w:eastAsia="SimSun" w:hAnsi="Times New Roman" w:cs="Lucida Sans"/>
          <w:bCs w:val="0"/>
          <w:color w:val="auto"/>
          <w:kern w:val="3"/>
          <w:sz w:val="24"/>
          <w:szCs w:val="24"/>
          <w:lang w:eastAsia="zh-CN" w:bidi="hi-IN"/>
        </w:rPr>
      </w:pPr>
      <w:r w:rsidRPr="00B579D2">
        <w:rPr>
          <w:rFonts w:ascii="Times New Roman" w:eastAsia="SimSun" w:hAnsi="Times New Roman" w:cs="Lucida Sans"/>
          <w:bCs w:val="0"/>
          <w:color w:val="auto"/>
          <w:kern w:val="3"/>
          <w:sz w:val="24"/>
          <w:szCs w:val="24"/>
          <w:lang w:eastAsia="zh-CN" w:bidi="hi-IN"/>
        </w:rPr>
        <w:t>konflikt interesów;</w:t>
      </w:r>
    </w:p>
    <w:p w:rsidR="00B579D2" w:rsidRPr="00B579D2" w:rsidRDefault="00B579D2" w:rsidP="00B579D2">
      <w:pPr>
        <w:widowControl w:val="0"/>
        <w:numPr>
          <w:ilvl w:val="0"/>
          <w:numId w:val="2"/>
        </w:numPr>
        <w:suppressAutoHyphens/>
        <w:autoSpaceDN w:val="0"/>
        <w:spacing w:after="0" w:line="240" w:lineRule="auto"/>
        <w:jc w:val="both"/>
        <w:rPr>
          <w:rFonts w:ascii="Times New Roman" w:eastAsia="SimSun" w:hAnsi="Times New Roman" w:cs="Lucida Sans"/>
          <w:bCs w:val="0"/>
          <w:color w:val="auto"/>
          <w:kern w:val="3"/>
          <w:sz w:val="24"/>
          <w:szCs w:val="24"/>
          <w:lang w:eastAsia="zh-CN" w:bidi="hi-IN"/>
        </w:rPr>
      </w:pPr>
      <w:r w:rsidRPr="00B579D2">
        <w:rPr>
          <w:rFonts w:ascii="Times New Roman" w:eastAsia="SimSun" w:hAnsi="Times New Roman" w:cs="Lucida Sans"/>
          <w:bCs w:val="0"/>
          <w:color w:val="auto"/>
          <w:kern w:val="3"/>
          <w:sz w:val="24"/>
          <w:szCs w:val="24"/>
          <w:lang w:eastAsia="zh-CN" w:bidi="hi-IN"/>
        </w:rPr>
        <w:t>konflikt wartości</w:t>
      </w:r>
    </w:p>
    <w:p w:rsidR="00B579D2" w:rsidRPr="00B579D2" w:rsidRDefault="00B579D2" w:rsidP="00B579D2">
      <w:pPr>
        <w:widowControl w:val="0"/>
        <w:suppressAutoHyphens/>
        <w:autoSpaceDN w:val="0"/>
        <w:spacing w:after="0" w:line="240" w:lineRule="auto"/>
        <w:jc w:val="both"/>
        <w:rPr>
          <w:rFonts w:ascii="Times New Roman" w:eastAsia="SimSun" w:hAnsi="Times New Roman" w:cs="Lucida Sans"/>
          <w:bCs w:val="0"/>
          <w:color w:val="auto"/>
          <w:kern w:val="3"/>
          <w:sz w:val="24"/>
          <w:szCs w:val="24"/>
          <w:lang w:eastAsia="zh-CN" w:bidi="hi-IN"/>
        </w:rPr>
      </w:pPr>
      <w:r w:rsidRPr="00B579D2">
        <w:rPr>
          <w:rFonts w:ascii="Times New Roman" w:eastAsia="SimSun" w:hAnsi="Times New Roman" w:cs="Lucida Sans"/>
          <w:b/>
          <w:i/>
          <w:iCs/>
          <w:color w:val="auto"/>
          <w:kern w:val="3"/>
          <w:sz w:val="24"/>
          <w:szCs w:val="24"/>
          <w:lang w:eastAsia="zh-CN" w:bidi="hi-IN"/>
        </w:rPr>
        <w:t>Konflikt wartości</w:t>
      </w:r>
      <w:r w:rsidRPr="00B579D2">
        <w:rPr>
          <w:rFonts w:ascii="Times New Roman" w:eastAsia="SimSun" w:hAnsi="Times New Roman" w:cs="Lucida Sans"/>
          <w:bCs w:val="0"/>
          <w:color w:val="auto"/>
          <w:kern w:val="3"/>
          <w:sz w:val="24"/>
          <w:szCs w:val="24"/>
          <w:lang w:eastAsia="zh-CN" w:bidi="hi-IN"/>
        </w:rPr>
        <w:t>-wynika z różnic na tle religijnym i społecznym, a także z odmiennej hierarchii wartości , jaką ma każdy człowiek, przykładem takiego konfliktu może być sytuacja pomiędzy Arabami i Żydami w Ziemi Świętej (różnice religijne)</w:t>
      </w:r>
    </w:p>
    <w:p w:rsidR="00B579D2" w:rsidRPr="00B579D2" w:rsidRDefault="00B579D2" w:rsidP="00B579D2">
      <w:pPr>
        <w:widowControl w:val="0"/>
        <w:suppressAutoHyphens/>
        <w:autoSpaceDN w:val="0"/>
        <w:spacing w:after="0" w:line="240" w:lineRule="auto"/>
        <w:jc w:val="both"/>
        <w:rPr>
          <w:rFonts w:ascii="Times New Roman" w:eastAsia="SimSun" w:hAnsi="Times New Roman" w:cs="Lucida Sans"/>
          <w:bCs w:val="0"/>
          <w:color w:val="auto"/>
          <w:kern w:val="3"/>
          <w:sz w:val="24"/>
          <w:szCs w:val="24"/>
          <w:lang w:eastAsia="zh-CN" w:bidi="hi-IN"/>
        </w:rPr>
      </w:pPr>
      <w:r w:rsidRPr="00B579D2">
        <w:rPr>
          <w:rFonts w:ascii="Times New Roman" w:eastAsia="SimSun" w:hAnsi="Times New Roman" w:cs="Lucida Sans"/>
          <w:b/>
          <w:i/>
          <w:iCs/>
          <w:color w:val="auto"/>
          <w:kern w:val="3"/>
          <w:sz w:val="24"/>
          <w:szCs w:val="24"/>
          <w:lang w:eastAsia="zh-CN" w:bidi="hi-IN"/>
        </w:rPr>
        <w:t>Konflikt interesów</w:t>
      </w:r>
      <w:r w:rsidRPr="00B579D2">
        <w:rPr>
          <w:rFonts w:ascii="Times New Roman" w:eastAsia="SimSun" w:hAnsi="Times New Roman" w:cs="Lucida Sans"/>
          <w:bCs w:val="0"/>
          <w:color w:val="auto"/>
          <w:kern w:val="3"/>
          <w:sz w:val="24"/>
          <w:szCs w:val="24"/>
          <w:lang w:eastAsia="zh-CN" w:bidi="hi-IN"/>
        </w:rPr>
        <w:t>- dotyczy zaspokajania przez jednostkę pewnych potrzeb i występuje zawsze wtedy, gdy zaistnieje konieczność dzielenia się ograniczonymi zasobami</w:t>
      </w:r>
    </w:p>
    <w:p w:rsidR="00B579D2" w:rsidRPr="00B579D2" w:rsidRDefault="00B579D2" w:rsidP="00B579D2">
      <w:pPr>
        <w:widowControl w:val="0"/>
        <w:suppressAutoHyphens/>
        <w:autoSpaceDN w:val="0"/>
        <w:spacing w:after="0" w:line="240" w:lineRule="auto"/>
        <w:jc w:val="both"/>
        <w:rPr>
          <w:rFonts w:ascii="Times New Roman" w:eastAsia="SimSun" w:hAnsi="Times New Roman" w:cs="Lucida Sans"/>
          <w:bCs w:val="0"/>
          <w:color w:val="auto"/>
          <w:kern w:val="3"/>
          <w:sz w:val="24"/>
          <w:szCs w:val="24"/>
          <w:lang w:eastAsia="zh-CN" w:bidi="hi-IN"/>
        </w:rPr>
      </w:pPr>
      <w:r w:rsidRPr="00B579D2">
        <w:rPr>
          <w:rFonts w:ascii="Times New Roman" w:eastAsia="SimSun" w:hAnsi="Times New Roman" w:cs="Lucida Sans"/>
          <w:b/>
          <w:i/>
          <w:iCs/>
          <w:color w:val="auto"/>
          <w:kern w:val="3"/>
          <w:sz w:val="24"/>
          <w:szCs w:val="24"/>
          <w:lang w:eastAsia="zh-CN" w:bidi="hi-IN"/>
        </w:rPr>
        <w:t>Konflikt strukturalny</w:t>
      </w:r>
      <w:r w:rsidRPr="00B579D2">
        <w:rPr>
          <w:rFonts w:ascii="Times New Roman" w:eastAsia="SimSun" w:hAnsi="Times New Roman" w:cs="Lucida Sans"/>
          <w:bCs w:val="0"/>
          <w:color w:val="auto"/>
          <w:kern w:val="3"/>
          <w:sz w:val="24"/>
          <w:szCs w:val="24"/>
          <w:lang w:eastAsia="zh-CN" w:bidi="hi-IN"/>
        </w:rPr>
        <w:t>- wynika z różnych pozycji zajmowanych w systemie gospodarczym lub życiu społecznym</w:t>
      </w:r>
    </w:p>
    <w:p w:rsidR="00B579D2" w:rsidRPr="00B579D2" w:rsidRDefault="00B579D2" w:rsidP="00B579D2">
      <w:pPr>
        <w:widowControl w:val="0"/>
        <w:suppressAutoHyphens/>
        <w:autoSpaceDN w:val="0"/>
        <w:spacing w:after="0" w:line="240" w:lineRule="auto"/>
        <w:jc w:val="both"/>
        <w:rPr>
          <w:rFonts w:ascii="Times New Roman" w:eastAsia="SimSun" w:hAnsi="Times New Roman" w:cs="Lucida Sans"/>
          <w:bCs w:val="0"/>
          <w:color w:val="auto"/>
          <w:kern w:val="3"/>
          <w:sz w:val="24"/>
          <w:szCs w:val="24"/>
          <w:lang w:eastAsia="zh-CN" w:bidi="hi-IN"/>
        </w:rPr>
      </w:pPr>
      <w:r w:rsidRPr="00B579D2">
        <w:rPr>
          <w:rFonts w:ascii="Times New Roman" w:eastAsia="SimSun" w:hAnsi="Times New Roman" w:cs="Lucida Sans"/>
          <w:b/>
          <w:i/>
          <w:iCs/>
          <w:color w:val="auto"/>
          <w:kern w:val="3"/>
          <w:sz w:val="24"/>
          <w:szCs w:val="24"/>
          <w:lang w:eastAsia="zh-CN" w:bidi="hi-IN"/>
        </w:rPr>
        <w:t>Konflikt racji</w:t>
      </w:r>
      <w:r w:rsidRPr="00B579D2">
        <w:rPr>
          <w:rFonts w:ascii="Times New Roman" w:eastAsia="SimSun" w:hAnsi="Times New Roman" w:cs="Lucida Sans"/>
          <w:bCs w:val="0"/>
          <w:color w:val="auto"/>
          <w:kern w:val="3"/>
          <w:sz w:val="24"/>
          <w:szCs w:val="24"/>
          <w:lang w:eastAsia="zh-CN" w:bidi="hi-IN"/>
        </w:rPr>
        <w:t>- ma swoje źródło w błędnym postrzeganiu swojego miejsca w społeczeństwie.</w:t>
      </w:r>
    </w:p>
    <w:p w:rsidR="00B579D2" w:rsidRPr="00B579D2" w:rsidRDefault="00B579D2" w:rsidP="00B579D2">
      <w:pPr>
        <w:widowControl w:val="0"/>
        <w:suppressAutoHyphens/>
        <w:autoSpaceDN w:val="0"/>
        <w:spacing w:after="0" w:line="240" w:lineRule="auto"/>
        <w:jc w:val="both"/>
        <w:rPr>
          <w:rFonts w:ascii="Times New Roman" w:eastAsia="SimSun" w:hAnsi="Times New Roman" w:cs="Lucida Sans"/>
          <w:bCs w:val="0"/>
          <w:color w:val="auto"/>
          <w:kern w:val="3"/>
          <w:sz w:val="24"/>
          <w:szCs w:val="24"/>
          <w:lang w:eastAsia="zh-CN" w:bidi="hi-IN"/>
        </w:rPr>
      </w:pPr>
      <w:r w:rsidRPr="00B579D2">
        <w:rPr>
          <w:rFonts w:ascii="Times New Roman" w:eastAsia="SimSun" w:hAnsi="Times New Roman" w:cs="Lucida Sans"/>
          <w:bCs w:val="0"/>
          <w:color w:val="auto"/>
          <w:kern w:val="3"/>
          <w:sz w:val="24"/>
          <w:szCs w:val="24"/>
          <w:lang w:eastAsia="zh-CN" w:bidi="hi-IN"/>
        </w:rPr>
        <w:t>Innym sposobem podziału konfliktów jest obszar ich oddziaływania. Określenie zasięgu konfliktu jest czasem sprawą delikatną, ponieważ ocena zależy od oszacowania wzajemnych wpływów, jakie wywierają na siebie jego strony i ich sprzymierzeńcy oraz zależności, w jakich pozostają względem siebie.</w:t>
      </w:r>
    </w:p>
    <w:p w:rsidR="00B579D2" w:rsidRPr="00B579D2" w:rsidRDefault="00B579D2" w:rsidP="00B579D2">
      <w:pPr>
        <w:widowControl w:val="0"/>
        <w:suppressAutoHyphens/>
        <w:autoSpaceDN w:val="0"/>
        <w:spacing w:after="0" w:line="240" w:lineRule="auto"/>
        <w:jc w:val="both"/>
        <w:rPr>
          <w:rFonts w:ascii="Times New Roman" w:eastAsia="SimSun" w:hAnsi="Times New Roman" w:cs="Lucida Sans"/>
          <w:b/>
          <w:color w:val="auto"/>
          <w:kern w:val="3"/>
          <w:sz w:val="24"/>
          <w:szCs w:val="24"/>
          <w:lang w:eastAsia="zh-CN" w:bidi="hi-IN"/>
        </w:rPr>
      </w:pPr>
    </w:p>
    <w:p w:rsidR="00B579D2" w:rsidRPr="00B579D2" w:rsidRDefault="00B579D2" w:rsidP="00B579D2">
      <w:pPr>
        <w:widowControl w:val="0"/>
        <w:suppressAutoHyphens/>
        <w:autoSpaceDN w:val="0"/>
        <w:spacing w:after="0" w:line="240" w:lineRule="auto"/>
        <w:jc w:val="both"/>
        <w:rPr>
          <w:rFonts w:ascii="Times New Roman" w:eastAsia="SimSun" w:hAnsi="Times New Roman" w:cs="Lucida Sans"/>
          <w:b/>
          <w:color w:val="auto"/>
          <w:kern w:val="3"/>
          <w:sz w:val="24"/>
          <w:szCs w:val="24"/>
          <w:lang w:eastAsia="zh-CN" w:bidi="hi-IN"/>
        </w:rPr>
      </w:pPr>
      <w:r w:rsidRPr="00B579D2">
        <w:rPr>
          <w:rFonts w:ascii="Times New Roman" w:eastAsia="SimSun" w:hAnsi="Times New Roman" w:cs="Lucida Sans"/>
          <w:b/>
          <w:color w:val="auto"/>
          <w:kern w:val="3"/>
          <w:sz w:val="24"/>
          <w:szCs w:val="24"/>
          <w:lang w:eastAsia="zh-CN" w:bidi="hi-IN"/>
        </w:rPr>
        <w:lastRenderedPageBreak/>
        <w:t>Klasyfikacja konfliktu według jego zasięgu</w:t>
      </w:r>
    </w:p>
    <w:p w:rsidR="00B579D2" w:rsidRPr="00B579D2" w:rsidRDefault="00B579D2" w:rsidP="00B579D2">
      <w:pPr>
        <w:widowControl w:val="0"/>
        <w:suppressAutoHyphens/>
        <w:autoSpaceDN w:val="0"/>
        <w:spacing w:after="0" w:line="240" w:lineRule="auto"/>
        <w:jc w:val="both"/>
        <w:rPr>
          <w:rFonts w:ascii="Times New Roman" w:eastAsia="SimSun" w:hAnsi="Times New Roman" w:cs="Lucida Sans"/>
          <w:b/>
          <w:color w:val="auto"/>
          <w:kern w:val="3"/>
          <w:sz w:val="24"/>
          <w:szCs w:val="24"/>
          <w:lang w:eastAsia="zh-CN" w:bidi="hi-IN"/>
        </w:rPr>
      </w:pPr>
    </w:p>
    <w:p w:rsidR="00B579D2" w:rsidRPr="00B579D2" w:rsidRDefault="00B579D2" w:rsidP="00B579D2">
      <w:pPr>
        <w:widowControl w:val="0"/>
        <w:numPr>
          <w:ilvl w:val="0"/>
          <w:numId w:val="3"/>
        </w:numPr>
        <w:suppressAutoHyphens/>
        <w:autoSpaceDN w:val="0"/>
        <w:spacing w:after="0" w:line="240" w:lineRule="auto"/>
        <w:jc w:val="both"/>
        <w:rPr>
          <w:rFonts w:ascii="Times New Roman" w:eastAsia="SimSun" w:hAnsi="Times New Roman" w:cs="Lucida Sans"/>
          <w:bCs w:val="0"/>
          <w:color w:val="auto"/>
          <w:kern w:val="3"/>
          <w:sz w:val="24"/>
          <w:szCs w:val="24"/>
          <w:lang w:eastAsia="zh-CN" w:bidi="hi-IN"/>
        </w:rPr>
      </w:pPr>
      <w:r w:rsidRPr="00B579D2">
        <w:rPr>
          <w:rFonts w:ascii="Times New Roman" w:eastAsia="SimSun" w:hAnsi="Times New Roman" w:cs="Lucida Sans"/>
          <w:bCs w:val="0"/>
          <w:color w:val="auto"/>
          <w:kern w:val="3"/>
          <w:sz w:val="24"/>
          <w:szCs w:val="24"/>
          <w:lang w:eastAsia="zh-CN" w:bidi="hi-IN"/>
        </w:rPr>
        <w:t>wewnętrzny;</w:t>
      </w:r>
    </w:p>
    <w:p w:rsidR="00B579D2" w:rsidRPr="00B579D2" w:rsidRDefault="00B579D2" w:rsidP="00B579D2">
      <w:pPr>
        <w:widowControl w:val="0"/>
        <w:numPr>
          <w:ilvl w:val="0"/>
          <w:numId w:val="3"/>
        </w:numPr>
        <w:suppressAutoHyphens/>
        <w:autoSpaceDN w:val="0"/>
        <w:spacing w:after="0" w:line="240" w:lineRule="auto"/>
        <w:jc w:val="both"/>
        <w:rPr>
          <w:rFonts w:ascii="Times New Roman" w:eastAsia="SimSun" w:hAnsi="Times New Roman" w:cs="Lucida Sans"/>
          <w:bCs w:val="0"/>
          <w:color w:val="auto"/>
          <w:kern w:val="3"/>
          <w:sz w:val="24"/>
          <w:szCs w:val="24"/>
          <w:lang w:eastAsia="zh-CN" w:bidi="hi-IN"/>
        </w:rPr>
      </w:pPr>
      <w:r w:rsidRPr="00B579D2">
        <w:rPr>
          <w:rFonts w:ascii="Times New Roman" w:eastAsia="SimSun" w:hAnsi="Times New Roman" w:cs="Lucida Sans"/>
          <w:bCs w:val="0"/>
          <w:color w:val="auto"/>
          <w:kern w:val="3"/>
          <w:sz w:val="24"/>
          <w:szCs w:val="24"/>
          <w:lang w:eastAsia="zh-CN" w:bidi="hi-IN"/>
        </w:rPr>
        <w:t>interpersonalny;</w:t>
      </w:r>
    </w:p>
    <w:p w:rsidR="00B579D2" w:rsidRPr="00B579D2" w:rsidRDefault="00B579D2" w:rsidP="00B579D2">
      <w:pPr>
        <w:widowControl w:val="0"/>
        <w:numPr>
          <w:ilvl w:val="0"/>
          <w:numId w:val="3"/>
        </w:numPr>
        <w:suppressAutoHyphens/>
        <w:autoSpaceDN w:val="0"/>
        <w:spacing w:after="0" w:line="240" w:lineRule="auto"/>
        <w:jc w:val="both"/>
        <w:rPr>
          <w:rFonts w:ascii="Times New Roman" w:eastAsia="SimSun" w:hAnsi="Times New Roman" w:cs="Lucida Sans"/>
          <w:bCs w:val="0"/>
          <w:color w:val="auto"/>
          <w:kern w:val="3"/>
          <w:sz w:val="24"/>
          <w:szCs w:val="24"/>
          <w:lang w:eastAsia="zh-CN" w:bidi="hi-IN"/>
        </w:rPr>
      </w:pPr>
      <w:r w:rsidRPr="00B579D2">
        <w:rPr>
          <w:rFonts w:ascii="Times New Roman" w:eastAsia="SimSun" w:hAnsi="Times New Roman" w:cs="Lucida Sans"/>
          <w:bCs w:val="0"/>
          <w:color w:val="auto"/>
          <w:kern w:val="3"/>
          <w:sz w:val="24"/>
          <w:szCs w:val="24"/>
          <w:lang w:eastAsia="zh-CN" w:bidi="hi-IN"/>
        </w:rPr>
        <w:t>wewnątrzgrupowy;</w:t>
      </w:r>
    </w:p>
    <w:p w:rsidR="00B579D2" w:rsidRPr="00B579D2" w:rsidRDefault="00B579D2" w:rsidP="00B579D2">
      <w:pPr>
        <w:widowControl w:val="0"/>
        <w:numPr>
          <w:ilvl w:val="0"/>
          <w:numId w:val="3"/>
        </w:numPr>
        <w:suppressAutoHyphens/>
        <w:autoSpaceDN w:val="0"/>
        <w:spacing w:after="0" w:line="240" w:lineRule="auto"/>
        <w:jc w:val="both"/>
        <w:rPr>
          <w:rFonts w:ascii="Times New Roman" w:eastAsia="SimSun" w:hAnsi="Times New Roman" w:cs="Lucida Sans"/>
          <w:bCs w:val="0"/>
          <w:color w:val="auto"/>
          <w:kern w:val="3"/>
          <w:sz w:val="24"/>
          <w:szCs w:val="24"/>
          <w:lang w:eastAsia="zh-CN" w:bidi="hi-IN"/>
        </w:rPr>
      </w:pPr>
      <w:r w:rsidRPr="00B579D2">
        <w:rPr>
          <w:rFonts w:ascii="Times New Roman" w:eastAsia="SimSun" w:hAnsi="Times New Roman" w:cs="Lucida Sans"/>
          <w:bCs w:val="0"/>
          <w:color w:val="auto"/>
          <w:kern w:val="3"/>
          <w:sz w:val="24"/>
          <w:szCs w:val="24"/>
          <w:lang w:eastAsia="zh-CN" w:bidi="hi-IN"/>
        </w:rPr>
        <w:t>międzygrupowy;</w:t>
      </w:r>
    </w:p>
    <w:p w:rsidR="00B579D2" w:rsidRPr="00B579D2" w:rsidRDefault="00B579D2" w:rsidP="00B579D2">
      <w:pPr>
        <w:widowControl w:val="0"/>
        <w:numPr>
          <w:ilvl w:val="0"/>
          <w:numId w:val="3"/>
        </w:numPr>
        <w:suppressAutoHyphens/>
        <w:autoSpaceDN w:val="0"/>
        <w:spacing w:after="0" w:line="240" w:lineRule="auto"/>
        <w:jc w:val="both"/>
        <w:rPr>
          <w:rFonts w:ascii="Times New Roman" w:eastAsia="SimSun" w:hAnsi="Times New Roman" w:cs="Lucida Sans"/>
          <w:bCs w:val="0"/>
          <w:color w:val="auto"/>
          <w:kern w:val="3"/>
          <w:sz w:val="24"/>
          <w:szCs w:val="24"/>
          <w:lang w:eastAsia="zh-CN" w:bidi="hi-IN"/>
        </w:rPr>
      </w:pPr>
      <w:proofErr w:type="spellStart"/>
      <w:r w:rsidRPr="00B579D2">
        <w:rPr>
          <w:rFonts w:ascii="Times New Roman" w:eastAsia="SimSun" w:hAnsi="Times New Roman" w:cs="Lucida Sans"/>
          <w:bCs w:val="0"/>
          <w:color w:val="auto"/>
          <w:kern w:val="3"/>
          <w:sz w:val="24"/>
          <w:szCs w:val="24"/>
          <w:lang w:eastAsia="zh-CN" w:bidi="hi-IN"/>
        </w:rPr>
        <w:t>międzynarodowświatowy</w:t>
      </w:r>
      <w:proofErr w:type="spellEnd"/>
    </w:p>
    <w:p w:rsidR="00B579D2" w:rsidRPr="00B579D2" w:rsidRDefault="00B579D2" w:rsidP="00B579D2">
      <w:pPr>
        <w:widowControl w:val="0"/>
        <w:suppressAutoHyphens/>
        <w:autoSpaceDN w:val="0"/>
        <w:spacing w:after="0" w:line="240" w:lineRule="auto"/>
        <w:jc w:val="both"/>
        <w:rPr>
          <w:rFonts w:ascii="Times New Roman" w:eastAsia="SimSun" w:hAnsi="Times New Roman" w:cs="Lucida Sans"/>
          <w:bCs w:val="0"/>
          <w:color w:val="auto"/>
          <w:kern w:val="3"/>
          <w:sz w:val="24"/>
          <w:szCs w:val="24"/>
          <w:lang w:eastAsia="zh-CN" w:bidi="hi-IN"/>
        </w:rPr>
      </w:pPr>
    </w:p>
    <w:p w:rsidR="00B579D2" w:rsidRPr="00B579D2" w:rsidRDefault="00B579D2" w:rsidP="00B579D2">
      <w:pPr>
        <w:widowControl w:val="0"/>
        <w:suppressAutoHyphens/>
        <w:autoSpaceDN w:val="0"/>
        <w:spacing w:after="0" w:line="240" w:lineRule="auto"/>
        <w:jc w:val="both"/>
        <w:rPr>
          <w:rFonts w:ascii="Times New Roman" w:eastAsia="SimSun" w:hAnsi="Times New Roman" w:cs="Lucida Sans"/>
          <w:b/>
          <w:i/>
          <w:iCs/>
          <w:color w:val="auto"/>
          <w:kern w:val="3"/>
          <w:sz w:val="24"/>
          <w:szCs w:val="24"/>
          <w:u w:val="single"/>
          <w:lang w:eastAsia="zh-CN" w:bidi="hi-IN"/>
        </w:rPr>
      </w:pPr>
      <w:r w:rsidRPr="00B579D2">
        <w:rPr>
          <w:rFonts w:ascii="Times New Roman" w:eastAsia="SimSun" w:hAnsi="Times New Roman" w:cs="Lucida Sans"/>
          <w:b/>
          <w:i/>
          <w:iCs/>
          <w:color w:val="auto"/>
          <w:kern w:val="3"/>
          <w:sz w:val="24"/>
          <w:szCs w:val="24"/>
          <w:u w:val="single"/>
          <w:lang w:eastAsia="zh-CN" w:bidi="hi-IN"/>
        </w:rPr>
        <w:t>Metody rozwiązywania konfliktów</w:t>
      </w:r>
    </w:p>
    <w:p w:rsidR="00B579D2" w:rsidRPr="00B579D2" w:rsidRDefault="00B579D2" w:rsidP="00B579D2">
      <w:pPr>
        <w:widowControl w:val="0"/>
        <w:suppressAutoHyphens/>
        <w:autoSpaceDN w:val="0"/>
        <w:spacing w:after="0" w:line="240" w:lineRule="auto"/>
        <w:jc w:val="both"/>
        <w:rPr>
          <w:rFonts w:ascii="Times New Roman" w:eastAsia="SimSun" w:hAnsi="Times New Roman" w:cs="Lucida Sans"/>
          <w:b/>
          <w:i/>
          <w:iCs/>
          <w:color w:val="auto"/>
          <w:kern w:val="3"/>
          <w:sz w:val="24"/>
          <w:szCs w:val="24"/>
          <w:u w:val="single"/>
          <w:lang w:eastAsia="zh-CN" w:bidi="hi-IN"/>
        </w:rPr>
      </w:pPr>
    </w:p>
    <w:p w:rsidR="00B579D2" w:rsidRPr="00B579D2" w:rsidRDefault="00B579D2" w:rsidP="00B579D2">
      <w:pPr>
        <w:widowControl w:val="0"/>
        <w:suppressAutoHyphens/>
        <w:autoSpaceDN w:val="0"/>
        <w:spacing w:after="0" w:line="240" w:lineRule="auto"/>
        <w:jc w:val="both"/>
        <w:rPr>
          <w:rFonts w:ascii="Times New Roman" w:eastAsia="SimSun" w:hAnsi="Times New Roman" w:cs="Lucida Sans"/>
          <w:bCs w:val="0"/>
          <w:color w:val="auto"/>
          <w:kern w:val="3"/>
          <w:sz w:val="24"/>
          <w:szCs w:val="24"/>
          <w:lang w:eastAsia="zh-CN" w:bidi="hi-IN"/>
        </w:rPr>
      </w:pPr>
      <w:r w:rsidRPr="00B579D2">
        <w:rPr>
          <w:rFonts w:ascii="Times New Roman" w:eastAsia="SimSun" w:hAnsi="Times New Roman" w:cs="Lucida Sans"/>
          <w:bCs w:val="0"/>
          <w:color w:val="auto"/>
          <w:kern w:val="3"/>
          <w:sz w:val="24"/>
          <w:szCs w:val="24"/>
          <w:lang w:eastAsia="zh-CN" w:bidi="hi-IN"/>
        </w:rPr>
        <w:t>Każdy konflikt powinien być rozwiązany, w przeciwnym razie może dojść do jego eskalacji (zwiększenia, spotęgowania), co jeszcze pogarsza położenie osób biorących w nim udział.</w:t>
      </w:r>
    </w:p>
    <w:p w:rsidR="00B579D2" w:rsidRPr="00B579D2" w:rsidRDefault="00B579D2" w:rsidP="00B579D2">
      <w:pPr>
        <w:widowControl w:val="0"/>
        <w:suppressAutoHyphens/>
        <w:autoSpaceDN w:val="0"/>
        <w:spacing w:after="0" w:line="240" w:lineRule="auto"/>
        <w:jc w:val="both"/>
        <w:rPr>
          <w:rFonts w:ascii="Times New Roman" w:eastAsia="SimSun" w:hAnsi="Times New Roman" w:cs="Lucida Sans"/>
          <w:bCs w:val="0"/>
          <w:color w:val="auto"/>
          <w:kern w:val="3"/>
          <w:sz w:val="24"/>
          <w:szCs w:val="24"/>
          <w:lang w:eastAsia="zh-CN" w:bidi="hi-IN"/>
        </w:rPr>
      </w:pPr>
      <w:r w:rsidRPr="00B579D2">
        <w:rPr>
          <w:rFonts w:ascii="Times New Roman" w:eastAsia="SimSun" w:hAnsi="Times New Roman" w:cs="Lucida Sans"/>
          <w:bCs w:val="0"/>
          <w:color w:val="auto"/>
          <w:kern w:val="3"/>
          <w:sz w:val="24"/>
          <w:szCs w:val="24"/>
          <w:lang w:eastAsia="zh-CN" w:bidi="hi-IN"/>
        </w:rPr>
        <w:t>Jedną z metod rozwiązywania konfliktów jest kompromis, czyli rozstrzygnięcie sporu na drodze wzajemnych ustępstw. W takim układzie żadna ze stron nie jest w pełni zadowolona z osiągniętych celów-dla dobra sprawy decyduje się po prostu zrezygnować z pewnej części swoich roszczeń.</w:t>
      </w:r>
    </w:p>
    <w:p w:rsidR="00B579D2" w:rsidRPr="00B579D2" w:rsidRDefault="00B579D2" w:rsidP="00B579D2">
      <w:pPr>
        <w:widowControl w:val="0"/>
        <w:suppressAutoHyphens/>
        <w:autoSpaceDN w:val="0"/>
        <w:spacing w:after="0" w:line="240" w:lineRule="auto"/>
        <w:jc w:val="both"/>
        <w:rPr>
          <w:rFonts w:ascii="Times New Roman" w:eastAsia="SimSun" w:hAnsi="Times New Roman" w:cs="Lucida Sans"/>
          <w:bCs w:val="0"/>
          <w:color w:val="auto"/>
          <w:kern w:val="3"/>
          <w:sz w:val="24"/>
          <w:szCs w:val="24"/>
          <w:lang w:eastAsia="zh-CN" w:bidi="hi-IN"/>
        </w:rPr>
      </w:pPr>
      <w:r w:rsidRPr="00B579D2">
        <w:rPr>
          <w:rFonts w:ascii="Times New Roman" w:eastAsia="SimSun" w:hAnsi="Times New Roman" w:cs="Lucida Sans"/>
          <w:bCs w:val="0"/>
          <w:color w:val="auto"/>
          <w:kern w:val="3"/>
          <w:sz w:val="24"/>
          <w:szCs w:val="24"/>
          <w:lang w:eastAsia="zh-CN" w:bidi="hi-IN"/>
        </w:rPr>
        <w:t>Dominacja polega na dążeniu do uzyskania przewagi nad rywalem i narzucaniu mu swojego zdania. Jedna ze stron jest zatem w pełni usatysfakcjonowana wynikiem, druga zaś nie otrzymuje niczego. Jest to metoda zwana również metodą „jednego zwycięzcy”. Ma ona tę wadę, że w sytuacji, gdy strona przegrana nie pogodzi się z porażką, może po pewnym czasie ponownie rozpocząć konflikt.</w:t>
      </w:r>
    </w:p>
    <w:p w:rsidR="00B579D2" w:rsidRPr="00B579D2" w:rsidRDefault="00B579D2" w:rsidP="00B579D2">
      <w:pPr>
        <w:widowControl w:val="0"/>
        <w:suppressAutoHyphens/>
        <w:autoSpaceDN w:val="0"/>
        <w:spacing w:after="0" w:line="240" w:lineRule="auto"/>
        <w:jc w:val="both"/>
        <w:rPr>
          <w:rFonts w:ascii="Times New Roman" w:eastAsia="SimSun" w:hAnsi="Times New Roman" w:cs="Lucida Sans"/>
          <w:bCs w:val="0"/>
          <w:color w:val="auto"/>
          <w:kern w:val="3"/>
          <w:sz w:val="24"/>
          <w:szCs w:val="24"/>
          <w:lang w:eastAsia="zh-CN" w:bidi="hi-IN"/>
        </w:rPr>
      </w:pPr>
      <w:r w:rsidRPr="00B579D2">
        <w:rPr>
          <w:rFonts w:ascii="Times New Roman" w:eastAsia="SimSun" w:hAnsi="Times New Roman" w:cs="Lucida Sans"/>
          <w:bCs w:val="0"/>
          <w:color w:val="auto"/>
          <w:kern w:val="3"/>
          <w:sz w:val="24"/>
          <w:szCs w:val="24"/>
          <w:lang w:eastAsia="zh-CN" w:bidi="hi-IN"/>
        </w:rPr>
        <w:t>Trzecią metodą jest liberalizm, czyli pozostawienie konfliktu własnemu biegowi i dawanie obu stron dużej swobody w podejmowaniu decyzji. Jest to działanie w myśl zasady: „czas pokaże, co się stanie”.</w:t>
      </w:r>
    </w:p>
    <w:p w:rsidR="00B579D2" w:rsidRPr="00B579D2" w:rsidRDefault="00B579D2" w:rsidP="00B579D2">
      <w:pPr>
        <w:widowControl w:val="0"/>
        <w:suppressAutoHyphens/>
        <w:autoSpaceDN w:val="0"/>
        <w:spacing w:after="0" w:line="240" w:lineRule="auto"/>
        <w:jc w:val="both"/>
        <w:rPr>
          <w:rFonts w:ascii="Times New Roman" w:eastAsia="SimSun" w:hAnsi="Times New Roman" w:cs="Lucida Sans"/>
          <w:bCs w:val="0"/>
          <w:color w:val="auto"/>
          <w:kern w:val="3"/>
          <w:sz w:val="24"/>
          <w:szCs w:val="24"/>
          <w:lang w:eastAsia="zh-CN" w:bidi="hi-IN"/>
        </w:rPr>
      </w:pPr>
      <w:r w:rsidRPr="00B579D2">
        <w:rPr>
          <w:rFonts w:ascii="Times New Roman" w:eastAsia="SimSun" w:hAnsi="Times New Roman" w:cs="Lucida Sans"/>
          <w:bCs w:val="0"/>
          <w:color w:val="auto"/>
          <w:kern w:val="3"/>
          <w:sz w:val="24"/>
          <w:szCs w:val="24"/>
          <w:lang w:eastAsia="zh-CN" w:bidi="hi-IN"/>
        </w:rPr>
        <w:t>Ostatnim sposobem jest współpraca (metoda „dwóch zwycięzców”), która polega na zrezygnowaniu z walki i podjęciu działań zadowalających obie strony. Na drodze współpracy często rozwiązywane są konflikty w grupie, gdzie każdy może, realizując pewne zadania, przyczynić się do ostatecznego sukcesu.</w:t>
      </w:r>
    </w:p>
    <w:p w:rsidR="00B579D2" w:rsidRPr="00B579D2" w:rsidRDefault="00B579D2" w:rsidP="00B579D2">
      <w:pPr>
        <w:ind w:left="-510"/>
        <w:rPr>
          <w:rFonts w:ascii="Calibri" w:hAnsi="Calibri" w:cs="Times New Roman"/>
          <w:bCs w:val="0"/>
          <w:color w:val="auto"/>
          <w:sz w:val="22"/>
        </w:rPr>
      </w:pPr>
    </w:p>
    <w:p w:rsidR="00B579D2" w:rsidRPr="00B579D2" w:rsidRDefault="00B579D2" w:rsidP="00B579D2">
      <w:pPr>
        <w:ind w:left="-510"/>
        <w:rPr>
          <w:rFonts w:ascii="Calibri" w:hAnsi="Calibri" w:cs="Times New Roman"/>
          <w:bCs w:val="0"/>
          <w:color w:val="auto"/>
          <w:sz w:val="22"/>
        </w:rPr>
      </w:pPr>
      <w:r w:rsidRPr="00B579D2">
        <w:rPr>
          <w:rFonts w:ascii="Calibri" w:hAnsi="Calibri" w:cs="Times New Roman"/>
          <w:bCs w:val="0"/>
          <w:color w:val="auto"/>
          <w:sz w:val="22"/>
        </w:rPr>
        <w:t>xxxxxxxxxxxxxxxxxxxxxxxxxxxxxxxxxxxxxxxxxxxxxxxxxxxxxxxxxxxxxxxxxxxxxxxxxxxxxxxxxxxxxxxxxxxxxxx</w:t>
      </w:r>
    </w:p>
    <w:p w:rsidR="00B579D2" w:rsidRDefault="00B579D2" w:rsidP="003A7BA9">
      <w:pPr>
        <w:rPr>
          <w:b/>
        </w:rPr>
      </w:pPr>
      <w:bookmarkStart w:id="0" w:name="_GoBack"/>
      <w:bookmarkEnd w:id="0"/>
    </w:p>
    <w:p w:rsidR="003A7BA9" w:rsidRPr="003A7BA9" w:rsidRDefault="003A7BA9" w:rsidP="003A7BA9">
      <w:pPr>
        <w:rPr>
          <w:b/>
        </w:rPr>
      </w:pPr>
      <w:r w:rsidRPr="003A7BA9">
        <w:rPr>
          <w:b/>
        </w:rPr>
        <w:t>ERGONOMIA mgr Monika Poniewierska –zagadnienia na zjazd 23-24 maj</w:t>
      </w:r>
    </w:p>
    <w:p w:rsidR="003A7BA9" w:rsidRDefault="003A7BA9" w:rsidP="003A7BA9">
      <w:r>
        <w:t>Stosowanie w zakładzie pracy zmianowej możliwe jest niezależnie od obowiązującego w nim systemu czy systemów czasu pracy. Praca zmianowa uzasadniona jest rodzajem lub organizacją pracy i może być stosowana ze względu na potrzeby organizacyjne procesu pracy.</w:t>
      </w:r>
    </w:p>
    <w:p w:rsidR="003A7BA9" w:rsidRDefault="003A7BA9" w:rsidP="003A7BA9"/>
    <w:p w:rsidR="003A7BA9" w:rsidRDefault="003A7BA9" w:rsidP="003A7BA9">
      <w:r>
        <w:t>Na czym polega praca zmianowa?</w:t>
      </w:r>
    </w:p>
    <w:p w:rsidR="003A7BA9" w:rsidRDefault="003A7BA9" w:rsidP="003A7BA9">
      <w:r>
        <w:t>Kodeks pracy zawiera  definicję pracy zmianowej. Wynika z niego, że praca zmianowa polega na wykonywaniu pracy według z góry ustalonego rozkładu czasu pracy przewidującego zmianę pory świadczenia pracy przez poszczególne osoby po upływie określonej liczby godzin, dni, tygodni.  Praca zmianowa może być stosowana w każdym systemie czasu pracy w tym w podstawowym, równoważnym czy w ruchu ciągłym. Cechą charakterystyczną pracy zmianowej jest wymienianie się pracowników na tych samych stanowiskach. </w:t>
      </w:r>
    </w:p>
    <w:p w:rsidR="003A7BA9" w:rsidRDefault="003A7BA9" w:rsidP="003A7BA9"/>
    <w:p w:rsidR="003A7BA9" w:rsidRDefault="003A7BA9" w:rsidP="003A7BA9">
      <w:r>
        <w:t>Można wyróżnić następujące modele pracy zmianowej: </w:t>
      </w:r>
    </w:p>
    <w:p w:rsidR="003A7BA9" w:rsidRDefault="003A7BA9" w:rsidP="003A7BA9">
      <w:r>
        <w:t>praca na dwie zmiany z przerwą w nocy i na koniec tygodnia (system nieciągły);</w:t>
      </w:r>
    </w:p>
    <w:p w:rsidR="003A7BA9" w:rsidRDefault="003A7BA9" w:rsidP="003A7BA9">
      <w:r>
        <w:lastRenderedPageBreak/>
        <w:t>praca na trzy zmiany z przerwą w pracy na koniec tygodnia (system półciągły);</w:t>
      </w:r>
    </w:p>
    <w:p w:rsidR="003A7BA9" w:rsidRDefault="003A7BA9" w:rsidP="003A7BA9">
      <w:r>
        <w:t>praca trwa 24 godziny we wszystkie dni tygodnia (praca w ruchu ciągłym).</w:t>
      </w:r>
    </w:p>
    <w:p w:rsidR="003A7BA9" w:rsidRDefault="003A7BA9" w:rsidP="003A7BA9"/>
    <w:p w:rsidR="003A7BA9" w:rsidRDefault="003A7BA9" w:rsidP="003A7BA9">
      <w:r>
        <w:t>Planowanie pracy zmianowej</w:t>
      </w:r>
    </w:p>
    <w:p w:rsidR="003A7BA9" w:rsidRDefault="003A7BA9" w:rsidP="003A7BA9">
      <w:r>
        <w:t>Zmianowa organizacja czasu pracy wymusza określenie rozkładu czasu pracy poszczególnych pracowników w niej zatrudnionych. Harmonogramy czasu pracy powinny być sporządzone na dany okres rozliczeniowy. W harmonogramie wskazuje się konkretne dni i godziny świadczenia pracy, a także dni wolne od pracy ze wskazaniem ich rodzaju.</w:t>
      </w:r>
    </w:p>
    <w:p w:rsidR="003A7BA9" w:rsidRDefault="003A7BA9" w:rsidP="003A7BA9">
      <w:r>
        <w:t>Planowanie pracy w systemie zmianowym odbywa się na podstawie ustalonego dla danego okresu rozliczeniowego wymiaru czasu pracy.</w:t>
      </w:r>
    </w:p>
    <w:p w:rsidR="003A7BA9" w:rsidRDefault="003A7BA9" w:rsidP="003A7BA9">
      <w:r>
        <w:t>Także podczas pracy na zmiany należy stosować zasadę przeciętnie pięciodniowego tygodnia pracy w przyjętym okresie rozliczeniowym. Oznacza to, że praca w jednym tygodniu może być wykonywana przez więcej niż 5 dni, ale należy ją zrekompensować mniejszą liczbą dni pracy w innym tygodniu w danym okresie rozliczeniowym.</w:t>
      </w:r>
    </w:p>
    <w:p w:rsidR="003A7BA9" w:rsidRDefault="003A7BA9" w:rsidP="003A7BA9">
      <w:r>
        <w:t>Postępowanie pracodawcy wprowadzającego pracę zmianową</w:t>
      </w:r>
    </w:p>
    <w:p w:rsidR="003A7BA9" w:rsidRDefault="003A7BA9" w:rsidP="003A7BA9">
      <w:r>
        <w:t>Przejście ze stałego rytmu pracy wykonywanej w ramach systemu podstawowego w określonych dniach tygodnia i w stałych godzinach do pracy zmianowej, obejmującej wszystkie dni tygodnia, wymaga wprowadzenia zmian w wewnętrznych aktach prawnych.</w:t>
      </w:r>
    </w:p>
    <w:p w:rsidR="003A7BA9" w:rsidRDefault="003A7BA9" w:rsidP="003A7BA9">
      <w:r>
        <w:t>Pracodawca ustala systemy i rozkłady czasu pracy oraz przyjęte okresy rozliczeniowe czasu pracy w:</w:t>
      </w:r>
    </w:p>
    <w:p w:rsidR="003A7BA9" w:rsidRDefault="003A7BA9" w:rsidP="003A7BA9">
      <w:r>
        <w:t>układzie zbiorowym pracy,</w:t>
      </w:r>
    </w:p>
    <w:p w:rsidR="003A7BA9" w:rsidRDefault="003A7BA9" w:rsidP="003A7BA9">
      <w:r>
        <w:t>regulaminie pracy,</w:t>
      </w:r>
    </w:p>
    <w:p w:rsidR="003A7BA9" w:rsidRDefault="003A7BA9" w:rsidP="003A7BA9">
      <w:r>
        <w:t>obwieszczeniu o czasie pracy (jeżeli pracodawca nie jest objęty układem zbiorowym pracy ani nie jest obowiązany do ustalenia regulaminu pracy).</w:t>
      </w:r>
    </w:p>
    <w:p w:rsidR="003A7BA9" w:rsidRDefault="003A7BA9" w:rsidP="003A7BA9">
      <w:r>
        <w:t>Warunkiem zastosowania zmianowej organizacji czasu pracy jest więc uprzednie wprowadzenie postanowienia o pracy na zmiany do jednego z wymienionych aktów zakładowych.</w:t>
      </w:r>
    </w:p>
    <w:p w:rsidR="003A7BA9" w:rsidRDefault="003A7BA9" w:rsidP="003A7BA9">
      <w:r>
        <w:t>Różnice w przypadku zatrudnienia pracownika w systemie zmianowym</w:t>
      </w:r>
    </w:p>
    <w:p w:rsidR="003A7BA9" w:rsidRDefault="003A7BA9" w:rsidP="003A7BA9">
      <w:r>
        <w:t>Pracodawca wprowadzając pracę zmianową obowiązany jest także do zapewnienia pracownikom:</w:t>
      </w:r>
    </w:p>
    <w:p w:rsidR="003A7BA9" w:rsidRDefault="003A7BA9" w:rsidP="003A7BA9"/>
    <w:p w:rsidR="003A7BA9" w:rsidRDefault="003A7BA9" w:rsidP="003A7BA9">
      <w:r>
        <w:t>w każdej dobie co najmniej 11-godzinnego nieprzerwanego odpoczynku,</w:t>
      </w:r>
    </w:p>
    <w:p w:rsidR="003A7BA9" w:rsidRDefault="003A7BA9" w:rsidP="003A7BA9">
      <w:r>
        <w:t>w każdym tygodniu co najmniej 35 godzin nieprzerwanego odpoczynku.</w:t>
      </w:r>
    </w:p>
    <w:p w:rsidR="003A7BA9" w:rsidRDefault="003A7BA9" w:rsidP="003A7BA9">
      <w:r>
        <w:t>Jeśli chodzi o pracę zmianową, to odpoczynek tygodniowy pracowników zatrudnionych przy takiej pracy może trwać krócej niż 35 godzin. Możliwe jest to w sytuacji, gdy następuje zmiana pory wykonywania pracy przez pracownika w związku z jego przejściem na inną zmianę, zgodnie z ustalonym rozkładem czasu pracy. W takim przypadku tygodniowy nieprzerwany odpoczynek może obejmować mniejszą liczbę godzin, nie może być jednak krótszy niż 24 godziny.</w:t>
      </w:r>
    </w:p>
    <w:p w:rsidR="003A7BA9" w:rsidRDefault="003A7BA9" w:rsidP="003A7BA9">
      <w:r>
        <w:t>Również w przypadku zatrudnienia pracownika w systemie zmianowym jest możliwość zlecenia mu pracy w niedziele i święta. Za pracę w niedzielę lub święto przysługuje dzień wolny, a co najmniej raz na 4 tygodnie pracownik powinien korzystać z wolnej niedzieli.  </w:t>
      </w:r>
    </w:p>
    <w:p w:rsidR="003A7BA9" w:rsidRDefault="003A7BA9" w:rsidP="003A7BA9">
      <w:pPr>
        <w:rPr>
          <w:rFonts w:ascii="Tahoma" w:hAnsi="Tahoma" w:cs="Tahoma"/>
          <w:sz w:val="17"/>
          <w:szCs w:val="17"/>
          <w:shd w:val="clear" w:color="auto" w:fill="FFFFFF"/>
        </w:rPr>
      </w:pPr>
      <w:r>
        <w:rPr>
          <w:rFonts w:ascii="Tahoma" w:hAnsi="Tahoma" w:cs="Tahoma"/>
          <w:sz w:val="17"/>
          <w:szCs w:val="17"/>
          <w:shd w:val="clear" w:color="auto" w:fill="FFFFFF"/>
        </w:rPr>
        <w:t>Istnienie </w:t>
      </w:r>
      <w:r>
        <w:rPr>
          <w:rFonts w:ascii="Tahoma" w:hAnsi="Tahoma" w:cs="Tahoma"/>
          <w:b/>
          <w:bCs w:val="0"/>
          <w:sz w:val="17"/>
          <w:szCs w:val="17"/>
          <w:shd w:val="clear" w:color="auto" w:fill="FFFFFF"/>
        </w:rPr>
        <w:t>zegara biologicznego</w:t>
      </w:r>
      <w:r>
        <w:rPr>
          <w:rFonts w:ascii="Tahoma" w:hAnsi="Tahoma" w:cs="Tahoma"/>
          <w:sz w:val="17"/>
          <w:szCs w:val="17"/>
          <w:shd w:val="clear" w:color="auto" w:fill="FFFFFF"/>
        </w:rPr>
        <w:t> - decydującego o kolejności zdarzeń życiowych w ciągu doby, regulującego przebieg snu i aktywności życiowej w ciągu dnia - jest udowodnione; znane są liczne dowody doświadczalne i naukowe wyjaśniające jego lokalizację i mechanizm działania. Zegar biologiczny umożliwia dostosowanie procesów życiowych organizmu do cyklicznie zmieniających się pór doby, tak by m.in. praca i wypoczynek przypadały na godziny dzienne, a sen następował w nocy.</w:t>
      </w:r>
      <w:r>
        <w:rPr>
          <w:rFonts w:ascii="Tahoma" w:hAnsi="Tahoma" w:cs="Tahoma"/>
          <w:sz w:val="17"/>
          <w:szCs w:val="17"/>
        </w:rPr>
        <w:br/>
      </w:r>
      <w:r>
        <w:rPr>
          <w:rFonts w:ascii="Tahoma" w:hAnsi="Tahoma" w:cs="Tahoma"/>
          <w:sz w:val="17"/>
          <w:szCs w:val="17"/>
          <w:shd w:val="clear" w:color="auto" w:fill="FFFFFF"/>
        </w:rPr>
        <w:t xml:space="preserve">Zegar biologiczny może ulegać „rozregulowaniu” w wyniku warunków środowiskowych i obyczajów współczesnego </w:t>
      </w:r>
      <w:r>
        <w:rPr>
          <w:rFonts w:ascii="Tahoma" w:hAnsi="Tahoma" w:cs="Tahoma"/>
          <w:sz w:val="17"/>
          <w:szCs w:val="17"/>
          <w:shd w:val="clear" w:color="auto" w:fill="FFFFFF"/>
        </w:rPr>
        <w:lastRenderedPageBreak/>
        <w:t>człowieka. Zmieniony tryb życia jako wynik pracy zmianowej, a zwłaszcza pracy nocnej, może przyczyniać się do nieprawidłowego biegu zegara biologicznego i w konsekwencji dolegliwości zdrowotnych.</w:t>
      </w:r>
      <w:r>
        <w:rPr>
          <w:rFonts w:ascii="Tahoma" w:hAnsi="Tahoma" w:cs="Tahoma"/>
          <w:sz w:val="17"/>
          <w:szCs w:val="17"/>
        </w:rPr>
        <w:br/>
      </w:r>
      <w:r>
        <w:rPr>
          <w:rFonts w:ascii="Tahoma" w:hAnsi="Tahoma" w:cs="Tahoma"/>
          <w:sz w:val="17"/>
          <w:szCs w:val="17"/>
        </w:rPr>
        <w:br/>
      </w:r>
      <w:r>
        <w:rPr>
          <w:rFonts w:ascii="Tahoma" w:hAnsi="Tahoma" w:cs="Tahoma"/>
          <w:sz w:val="17"/>
          <w:szCs w:val="17"/>
          <w:shd w:val="clear" w:color="auto" w:fill="FFFFFF"/>
        </w:rPr>
        <w:t>Wykonywanie wielu zawodów jest związane z wykonywaniem pracy w stałych, ale bardzo nietypowych godzinach, np.: piekarze „chleb nasz powszedni” pieką nocą, drukarze prasy codziennej, dostawcy żywności i zaopatrzenia dla dużych aglomeracji miejskich wykonują te czynności również nocą; mleczarze i pracownicy sortowni pocztowych pracują we wczesnych godzinach rannych; pracownicy służby zdrowia, średni personel i lekarze decydują o życiu i zdrowiu pacjentów w ciągu całej doby - podobnie służby odpowiedzialne za bezpieczeństwo publiczne (policja, straże miejskie, straż pożarna itp.) pełnią dyżury przez 24 godziny.</w:t>
      </w:r>
      <w:r>
        <w:rPr>
          <w:rFonts w:ascii="Tahoma" w:hAnsi="Tahoma" w:cs="Tahoma"/>
          <w:sz w:val="17"/>
          <w:szCs w:val="17"/>
        </w:rPr>
        <w:br/>
      </w:r>
      <w:r>
        <w:rPr>
          <w:rFonts w:ascii="Tahoma" w:hAnsi="Tahoma" w:cs="Tahoma"/>
          <w:sz w:val="17"/>
          <w:szCs w:val="17"/>
        </w:rPr>
        <w:br/>
      </w:r>
      <w:r>
        <w:rPr>
          <w:rFonts w:ascii="Tahoma" w:hAnsi="Tahoma" w:cs="Tahoma"/>
          <w:sz w:val="17"/>
          <w:szCs w:val="17"/>
          <w:shd w:val="clear" w:color="auto" w:fill="FFFFFF"/>
        </w:rPr>
        <w:t>W przemyśle, w służbach publicznych istnieje wiele regulacji pracy zmianowej, różnią się one sposobem rotacji zmian i czasem ich trwania. W tak rozumianej pracy zmianowej wyróżnia się zmiany ranne, popołudniowe i nocne. Definicje pracy zmianowej i nocnej zawarte są w międzynarodowych aktach prawnych, m.in. w Konwencji nr 171 Międzynarodowej Organizacji Pracy i Zaleceniu nr 178 z czerwca 1990 r; Dyrektywie Unii Europejskiej 93/104/EC z 1993 r i Zaleceniu Światowej Organizacji Zdrowia z 1994 r. (Konferencja w Pekinie). Według nich praca w porze nocnej oznacza każdą pracę wykonywana w okresie nie krótszym niż siedem następujących po sobie godzin, włączając okres pomiędzy godzinami 24:00-05:00. Termin „praca zmianowa” odnosi się do jakiejkolwiek metody organizacji pracy w systemie zmianowym, kiedy to pracownicy zastępują siebie nawzajem na tych samych stanowiskach pracy według pewnego wzoru, łącznie z wzorem rotacyjnym; praca zmianowa może być ciągła lub nie, wiążąca się z potrzebą pracy o różnych porach doby, przez pewną liczbę dni w tygodniu.</w:t>
      </w:r>
      <w:r>
        <w:rPr>
          <w:rFonts w:ascii="Tahoma" w:hAnsi="Tahoma" w:cs="Tahoma"/>
          <w:sz w:val="17"/>
          <w:szCs w:val="17"/>
        </w:rPr>
        <w:br/>
      </w:r>
      <w:r>
        <w:rPr>
          <w:rFonts w:ascii="Tahoma" w:hAnsi="Tahoma" w:cs="Tahoma"/>
          <w:sz w:val="17"/>
          <w:szCs w:val="17"/>
        </w:rPr>
        <w:br/>
      </w:r>
      <w:r>
        <w:rPr>
          <w:rFonts w:ascii="Tahoma" w:hAnsi="Tahoma" w:cs="Tahoma"/>
          <w:sz w:val="17"/>
          <w:szCs w:val="17"/>
          <w:shd w:val="clear" w:color="auto" w:fill="FFFFFF"/>
        </w:rPr>
        <w:t>Termin </w:t>
      </w:r>
      <w:r>
        <w:rPr>
          <w:rFonts w:ascii="Tahoma" w:hAnsi="Tahoma" w:cs="Tahoma"/>
          <w:b/>
          <w:bCs w:val="0"/>
          <w:sz w:val="17"/>
          <w:szCs w:val="17"/>
          <w:shd w:val="clear" w:color="auto" w:fill="FFFFFF"/>
        </w:rPr>
        <w:t>„pracownik zmianowy”</w:t>
      </w:r>
      <w:r>
        <w:rPr>
          <w:rFonts w:ascii="Tahoma" w:hAnsi="Tahoma" w:cs="Tahoma"/>
          <w:sz w:val="17"/>
          <w:szCs w:val="17"/>
          <w:shd w:val="clear" w:color="auto" w:fill="FFFFFF"/>
        </w:rPr>
        <w:t> oznacza jakiegokolwiek pracownika, którego rozkład pracy stanowi część pracy w systemie zmianowym.</w:t>
      </w:r>
    </w:p>
    <w:p w:rsidR="003A7BA9" w:rsidRDefault="003A7BA9" w:rsidP="003A7BA9">
      <w:pPr>
        <w:spacing w:after="0" w:line="240" w:lineRule="auto"/>
        <w:rPr>
          <w:rFonts w:ascii="Times New Roman" w:eastAsia="Times New Roman" w:hAnsi="Times New Roman" w:cs="Times New Roman"/>
          <w:bCs w:val="0"/>
          <w:color w:val="auto"/>
          <w:sz w:val="24"/>
          <w:szCs w:val="24"/>
          <w:lang w:eastAsia="pl-PL"/>
        </w:rPr>
      </w:pPr>
      <w:r>
        <w:rPr>
          <w:rFonts w:ascii="Tahoma" w:eastAsia="Times New Roman" w:hAnsi="Tahoma" w:cs="Tahoma"/>
          <w:bCs w:val="0"/>
          <w:sz w:val="17"/>
          <w:szCs w:val="17"/>
          <w:shd w:val="clear" w:color="auto" w:fill="FFFFFF"/>
          <w:lang w:eastAsia="pl-PL"/>
        </w:rPr>
        <w:t>Nie każdy człowiek decyduje się na podjęcie pracy zmianowej lub nocnej, a ci co ją wykonują często rezygnują w wyniku problemów jakie ona niesie. Najczęściej są to problemy psychosocjalne i zdrowotne. Poczucie izolacji od codziennego życia rodziny i znajomych, brak warunków do właściwego wypoczynku po pracy i szereg innych czynników niekorzystnie wpływają na psychikę pracownika rozpoczynając łańcuch negatywnych konsekwencji pracy zmianowej. Długotrwała praca w systemie zmianowym jest źródłem stresu, mogącego wpływać niekorzystnie na stan zdrowia pracownika. U subpopulacji pracowników zmianowych stwierdza się wyższy wskaźnik rozwodów, nadużywania leków, występowania depresji.</w:t>
      </w:r>
      <w:r>
        <w:rPr>
          <w:rFonts w:ascii="Tahoma" w:eastAsia="Times New Roman" w:hAnsi="Tahoma" w:cs="Tahoma"/>
          <w:bCs w:val="0"/>
          <w:sz w:val="17"/>
          <w:szCs w:val="17"/>
          <w:lang w:eastAsia="pl-PL"/>
        </w:rPr>
        <w:br/>
      </w:r>
      <w:r>
        <w:rPr>
          <w:rFonts w:ascii="Tahoma" w:eastAsia="Times New Roman" w:hAnsi="Tahoma" w:cs="Tahoma"/>
          <w:bCs w:val="0"/>
          <w:sz w:val="17"/>
          <w:szCs w:val="17"/>
          <w:lang w:eastAsia="pl-PL"/>
        </w:rPr>
        <w:br/>
      </w:r>
      <w:r>
        <w:rPr>
          <w:rFonts w:ascii="Tahoma" w:eastAsia="Times New Roman" w:hAnsi="Tahoma" w:cs="Tahoma"/>
          <w:bCs w:val="0"/>
          <w:sz w:val="17"/>
          <w:szCs w:val="17"/>
          <w:shd w:val="clear" w:color="auto" w:fill="FFFFFF"/>
          <w:lang w:eastAsia="pl-PL"/>
        </w:rPr>
        <w:t>Problem fizjologiczny pracy zmianowej, którego istnienie większość pracowników czuje jedynie intuicyjnie, wynika z podejmowania aktywności zawodowej w porach niezgodnych z prawidłową rytmiką okołodobową większości czynności fizjologicznych. W głównej mierze dotyczy on wpływu pracy nocnej na okołodobowy rytm snu i czuwania.</w:t>
      </w:r>
      <w:r>
        <w:rPr>
          <w:rFonts w:ascii="Tahoma" w:eastAsia="Times New Roman" w:hAnsi="Tahoma" w:cs="Tahoma"/>
          <w:bCs w:val="0"/>
          <w:sz w:val="17"/>
          <w:szCs w:val="17"/>
          <w:lang w:eastAsia="pl-PL"/>
        </w:rPr>
        <w:br/>
      </w:r>
      <w:r>
        <w:rPr>
          <w:rFonts w:ascii="Tahoma" w:eastAsia="Times New Roman" w:hAnsi="Tahoma" w:cs="Tahoma"/>
          <w:bCs w:val="0"/>
          <w:sz w:val="17"/>
          <w:szCs w:val="17"/>
          <w:lang w:eastAsia="pl-PL"/>
        </w:rPr>
        <w:br/>
      </w:r>
      <w:r>
        <w:rPr>
          <w:rFonts w:ascii="Tahoma" w:eastAsia="Times New Roman" w:hAnsi="Tahoma" w:cs="Tahoma"/>
          <w:bCs w:val="0"/>
          <w:sz w:val="17"/>
          <w:szCs w:val="17"/>
          <w:shd w:val="clear" w:color="auto" w:fill="FFFFFF"/>
          <w:lang w:eastAsia="pl-PL"/>
        </w:rPr>
        <w:t>Cechy indywidualne i czynniki środowiskowe mające wpływ na decyzję podejmowania pracy zmianowej nocnej oraz na jej długoczasową akceptację przedstawiono poniżej.</w:t>
      </w:r>
      <w:r>
        <w:rPr>
          <w:rFonts w:ascii="Tahoma" w:eastAsia="Times New Roman" w:hAnsi="Tahoma" w:cs="Tahoma"/>
          <w:bCs w:val="0"/>
          <w:sz w:val="17"/>
          <w:szCs w:val="17"/>
          <w:lang w:eastAsia="pl-PL"/>
        </w:rPr>
        <w:br/>
      </w:r>
      <w:r>
        <w:rPr>
          <w:rFonts w:ascii="Tahoma" w:eastAsia="Times New Roman" w:hAnsi="Tahoma" w:cs="Tahoma"/>
          <w:bCs w:val="0"/>
          <w:sz w:val="17"/>
          <w:szCs w:val="17"/>
          <w:lang w:eastAsia="pl-PL"/>
        </w:rPr>
        <w:br/>
      </w:r>
      <w:r>
        <w:rPr>
          <w:rFonts w:ascii="Tahoma" w:eastAsia="Times New Roman" w:hAnsi="Tahoma" w:cs="Tahoma"/>
          <w:b/>
          <w:bCs w:val="0"/>
          <w:sz w:val="17"/>
          <w:szCs w:val="17"/>
          <w:shd w:val="clear" w:color="auto" w:fill="FFFFFF"/>
          <w:lang w:eastAsia="pl-PL"/>
        </w:rPr>
        <w:t>Czynniki decydujące o powodzeniu w pracy zmianowej</w:t>
      </w:r>
      <w:r>
        <w:rPr>
          <w:rFonts w:ascii="Tahoma" w:eastAsia="Times New Roman" w:hAnsi="Tahoma" w:cs="Tahoma"/>
          <w:bCs w:val="0"/>
          <w:sz w:val="17"/>
          <w:szCs w:val="17"/>
          <w:lang w:eastAsia="pl-PL"/>
        </w:rPr>
        <w:br/>
      </w:r>
    </w:p>
    <w:tbl>
      <w:tblPr>
        <w:tblW w:w="73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14"/>
        <w:gridCol w:w="4136"/>
      </w:tblGrid>
      <w:tr w:rsidR="003A7BA9" w:rsidTr="003A7BA9">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
                <w:bCs w:val="0"/>
                <w:sz w:val="17"/>
                <w:szCs w:val="17"/>
                <w:lang w:eastAsia="pl-PL"/>
              </w:rPr>
              <w:t>Czynniki środowiskowe i indywidualne związane z powodzeniem w pracy zmianowej i nocnej</w:t>
            </w:r>
          </w:p>
        </w:tc>
      </w:tr>
      <w:tr w:rsidR="003A7BA9" w:rsidTr="003A7BA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jc w:val="both"/>
              <w:rPr>
                <w:rFonts w:ascii="Tahoma" w:eastAsia="Times New Roman" w:hAnsi="Tahoma" w:cs="Tahoma"/>
                <w:bCs w:val="0"/>
                <w:sz w:val="17"/>
                <w:szCs w:val="17"/>
                <w:lang w:eastAsia="pl-PL"/>
              </w:rPr>
            </w:pPr>
            <w:r>
              <w:rPr>
                <w:rFonts w:ascii="Tahoma" w:eastAsia="Times New Roman" w:hAnsi="Tahoma" w:cs="Tahoma"/>
                <w:b/>
                <w:bCs w:val="0"/>
                <w:sz w:val="17"/>
                <w:szCs w:val="17"/>
                <w:lang w:eastAsia="pl-PL"/>
              </w:rPr>
              <w:t>Czynniki socjalne</w:t>
            </w:r>
          </w:p>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Cs w:val="0"/>
                <w:sz w:val="17"/>
                <w:szCs w:val="17"/>
                <w:lang w:eastAsia="pl-PL"/>
              </w:rPr>
              <w:t>możliwości zatrudnienia</w:t>
            </w:r>
            <w:r>
              <w:rPr>
                <w:rFonts w:ascii="Tahoma" w:eastAsia="Times New Roman" w:hAnsi="Tahoma" w:cs="Tahoma"/>
                <w:bCs w:val="0"/>
                <w:sz w:val="17"/>
                <w:szCs w:val="17"/>
                <w:lang w:eastAsia="pl-PL"/>
              </w:rPr>
              <w:br/>
              <w:t>bezrobocie</w:t>
            </w:r>
            <w:r>
              <w:rPr>
                <w:rFonts w:ascii="Tahoma" w:eastAsia="Times New Roman" w:hAnsi="Tahoma" w:cs="Tahoma"/>
                <w:bCs w:val="0"/>
                <w:sz w:val="17"/>
                <w:szCs w:val="17"/>
                <w:lang w:eastAsia="pl-PL"/>
              </w:rPr>
              <w:br/>
              <w:t>życiowe zwyczaje</w:t>
            </w:r>
            <w:r>
              <w:rPr>
                <w:rFonts w:ascii="Tahoma" w:eastAsia="Times New Roman" w:hAnsi="Tahoma" w:cs="Tahoma"/>
                <w:bCs w:val="0"/>
                <w:sz w:val="17"/>
                <w:szCs w:val="17"/>
                <w:lang w:eastAsia="pl-PL"/>
              </w:rPr>
              <w:br/>
              <w:t>warunki rodzinne</w:t>
            </w:r>
          </w:p>
          <w:p w:rsidR="003A7BA9" w:rsidRDefault="003A7BA9">
            <w:pPr>
              <w:spacing w:after="0" w:line="240" w:lineRule="auto"/>
              <w:jc w:val="both"/>
              <w:rPr>
                <w:rFonts w:ascii="Tahoma" w:eastAsia="Times New Roman" w:hAnsi="Tahoma" w:cs="Tahoma"/>
                <w:bCs w:val="0"/>
                <w:sz w:val="17"/>
                <w:szCs w:val="17"/>
                <w:lang w:eastAsia="pl-PL"/>
              </w:rPr>
            </w:pPr>
            <w:r>
              <w:rPr>
                <w:rFonts w:ascii="Tahoma" w:eastAsia="Times New Roman" w:hAnsi="Tahoma" w:cs="Tahoma"/>
                <w:b/>
                <w:bCs w:val="0"/>
                <w:sz w:val="17"/>
                <w:szCs w:val="17"/>
                <w:lang w:eastAsia="pl-PL"/>
              </w:rPr>
              <w:t>Czynniki polityczne</w:t>
            </w:r>
          </w:p>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Cs w:val="0"/>
                <w:sz w:val="17"/>
                <w:szCs w:val="17"/>
                <w:lang w:eastAsia="pl-PL"/>
              </w:rPr>
              <w:t>system polityczny kraju</w:t>
            </w:r>
            <w:r>
              <w:rPr>
                <w:rFonts w:ascii="Tahoma" w:eastAsia="Times New Roman" w:hAnsi="Tahoma" w:cs="Tahoma"/>
                <w:bCs w:val="0"/>
                <w:sz w:val="17"/>
                <w:szCs w:val="17"/>
                <w:lang w:eastAsia="pl-PL"/>
              </w:rPr>
              <w:br/>
              <w:t>warunki ekonomiczne</w:t>
            </w:r>
            <w:r>
              <w:rPr>
                <w:rFonts w:ascii="Tahoma" w:eastAsia="Times New Roman" w:hAnsi="Tahoma" w:cs="Tahoma"/>
                <w:bCs w:val="0"/>
                <w:sz w:val="17"/>
                <w:szCs w:val="17"/>
                <w:lang w:eastAsia="pl-PL"/>
              </w:rPr>
              <w:br/>
              <w:t> polityka pracodawcy</w:t>
            </w:r>
          </w:p>
          <w:p w:rsidR="003A7BA9" w:rsidRDefault="003A7BA9">
            <w:pPr>
              <w:spacing w:after="0" w:line="240" w:lineRule="auto"/>
              <w:jc w:val="both"/>
              <w:rPr>
                <w:rFonts w:ascii="Tahoma" w:eastAsia="Times New Roman" w:hAnsi="Tahoma" w:cs="Tahoma"/>
                <w:bCs w:val="0"/>
                <w:sz w:val="17"/>
                <w:szCs w:val="17"/>
                <w:lang w:eastAsia="pl-PL"/>
              </w:rPr>
            </w:pPr>
            <w:r>
              <w:rPr>
                <w:rFonts w:ascii="Tahoma" w:eastAsia="Times New Roman" w:hAnsi="Tahoma" w:cs="Tahoma"/>
                <w:b/>
                <w:bCs w:val="0"/>
                <w:sz w:val="17"/>
                <w:szCs w:val="17"/>
                <w:lang w:eastAsia="pl-PL"/>
              </w:rPr>
              <w:t>Indywidualna motywacja</w:t>
            </w:r>
            <w:r>
              <w:rPr>
                <w:rFonts w:ascii="Tahoma" w:eastAsia="Times New Roman" w:hAnsi="Tahoma" w:cs="Tahoma"/>
                <w:bCs w:val="0"/>
                <w:sz w:val="17"/>
                <w:szCs w:val="17"/>
                <w:lang w:eastAsia="pl-PL"/>
              </w:rPr>
              <w:br/>
              <w:t> </w:t>
            </w:r>
            <w:r>
              <w:rPr>
                <w:rFonts w:ascii="Tahoma" w:eastAsia="Times New Roman" w:hAnsi="Tahoma" w:cs="Tahoma"/>
                <w:b/>
                <w:bCs w:val="0"/>
                <w:sz w:val="17"/>
                <w:szCs w:val="17"/>
                <w:lang w:eastAsia="pl-PL"/>
              </w:rPr>
              <w:t>Akceptowalność wymogów pracy</w:t>
            </w:r>
            <w:r>
              <w:rPr>
                <w:rFonts w:ascii="Tahoma" w:eastAsia="Times New Roman" w:hAnsi="Tahoma" w:cs="Tahoma"/>
                <w:b/>
                <w:bCs w:val="0"/>
                <w:sz w:val="17"/>
                <w:szCs w:val="17"/>
                <w:lang w:eastAsia="pl-PL"/>
              </w:rPr>
              <w:br/>
              <w:t> Szybkość rotacji zmian</w:t>
            </w:r>
            <w:r>
              <w:rPr>
                <w:rFonts w:ascii="Tahoma" w:eastAsia="Times New Roman" w:hAnsi="Tahoma" w:cs="Tahoma"/>
                <w:b/>
                <w:bCs w:val="0"/>
                <w:sz w:val="17"/>
                <w:szCs w:val="17"/>
                <w:lang w:eastAsia="pl-PL"/>
              </w:rPr>
              <w:br/>
            </w:r>
            <w:r>
              <w:rPr>
                <w:rFonts w:ascii="Tahoma" w:eastAsia="Times New Roman" w:hAnsi="Tahoma" w:cs="Tahoma"/>
                <w:b/>
                <w:bCs w:val="0"/>
                <w:sz w:val="17"/>
                <w:szCs w:val="17"/>
                <w:lang w:eastAsia="pl-PL"/>
              </w:rPr>
              <w:br/>
              <w:t>Obciążenie pracą</w:t>
            </w:r>
            <w:r>
              <w:rPr>
                <w:rFonts w:ascii="Tahoma" w:eastAsia="Times New Roman" w:hAnsi="Tahoma" w:cs="Tahoma"/>
                <w:b/>
                <w:bCs w:val="0"/>
                <w:sz w:val="17"/>
                <w:szCs w:val="17"/>
                <w:lang w:eastAsia="pl-PL"/>
              </w:rPr>
              <w:br/>
              <w:t> Możliwość wypoczynku po pracy</w:t>
            </w:r>
            <w:r>
              <w:rPr>
                <w:rFonts w:ascii="Tahoma" w:eastAsia="Times New Roman" w:hAnsi="Tahoma" w:cs="Tahoma"/>
                <w:bCs w:val="0"/>
                <w:sz w:val="17"/>
                <w:szCs w:val="17"/>
                <w:lang w:eastAsia="pl-PL"/>
              </w:rPr>
              <w:br/>
              <w:t> </w:t>
            </w:r>
            <w:r>
              <w:rPr>
                <w:rFonts w:ascii="Tahoma" w:eastAsia="Times New Roman" w:hAnsi="Tahoma" w:cs="Tahoma"/>
                <w:b/>
                <w:bCs w:val="0"/>
                <w:sz w:val="17"/>
                <w:szCs w:val="17"/>
                <w:lang w:eastAsia="pl-PL"/>
              </w:rPr>
              <w:t>Żywienie</w:t>
            </w:r>
            <w:r>
              <w:rPr>
                <w:rFonts w:ascii="Tahoma" w:eastAsia="Times New Roman" w:hAnsi="Tahoma" w:cs="Tahoma"/>
                <w:bCs w:val="0"/>
                <w:sz w:val="17"/>
                <w:szCs w:val="17"/>
                <w:lang w:eastAsia="pl-PL"/>
              </w:rPr>
              <w:t>(jakość, ilość, pory posiłków)</w:t>
            </w:r>
            <w:r>
              <w:rPr>
                <w:rFonts w:ascii="Tahoma" w:eastAsia="Times New Roman" w:hAnsi="Tahoma" w:cs="Tahoma"/>
                <w:bCs w:val="0"/>
                <w:sz w:val="17"/>
                <w:szCs w:val="17"/>
                <w:lang w:eastAsia="pl-PL"/>
              </w:rPr>
              <w:br/>
              <w:t> </w:t>
            </w:r>
            <w:r>
              <w:rPr>
                <w:rFonts w:ascii="Tahoma" w:eastAsia="Times New Roman" w:hAnsi="Tahoma" w:cs="Tahoma"/>
                <w:b/>
                <w:bCs w:val="0"/>
                <w:sz w:val="17"/>
                <w:szCs w:val="17"/>
                <w:lang w:eastAsia="pl-PL"/>
              </w:rPr>
              <w:t>Obowiązki rodzinne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jc w:val="both"/>
              <w:rPr>
                <w:rFonts w:ascii="Tahoma" w:eastAsia="Times New Roman" w:hAnsi="Tahoma" w:cs="Tahoma"/>
                <w:bCs w:val="0"/>
                <w:sz w:val="17"/>
                <w:szCs w:val="17"/>
                <w:lang w:eastAsia="pl-PL"/>
              </w:rPr>
            </w:pPr>
            <w:r>
              <w:rPr>
                <w:rFonts w:ascii="Tahoma" w:eastAsia="Times New Roman" w:hAnsi="Tahoma" w:cs="Tahoma"/>
                <w:bCs w:val="0"/>
                <w:sz w:val="17"/>
                <w:szCs w:val="17"/>
                <w:lang w:eastAsia="pl-PL"/>
              </w:rPr>
              <w:t>Poprzednie doświadczenia z pracą zmianową</w:t>
            </w:r>
            <w:r>
              <w:rPr>
                <w:rFonts w:ascii="Tahoma" w:eastAsia="Times New Roman" w:hAnsi="Tahoma" w:cs="Tahoma"/>
                <w:bCs w:val="0"/>
                <w:sz w:val="17"/>
                <w:szCs w:val="17"/>
                <w:lang w:eastAsia="pl-PL"/>
              </w:rPr>
              <w:br/>
              <w:t> Satysfakcja z pracy</w:t>
            </w:r>
            <w:r>
              <w:rPr>
                <w:rFonts w:ascii="Tahoma" w:eastAsia="Times New Roman" w:hAnsi="Tahoma" w:cs="Tahoma"/>
                <w:bCs w:val="0"/>
                <w:sz w:val="17"/>
                <w:szCs w:val="17"/>
                <w:lang w:eastAsia="pl-PL"/>
              </w:rPr>
              <w:br/>
              <w:t> </w:t>
            </w:r>
            <w:r>
              <w:rPr>
                <w:rFonts w:ascii="Tahoma" w:eastAsia="Times New Roman" w:hAnsi="Tahoma" w:cs="Tahoma"/>
                <w:b/>
                <w:bCs w:val="0"/>
                <w:sz w:val="17"/>
                <w:szCs w:val="17"/>
                <w:lang w:eastAsia="pl-PL"/>
              </w:rPr>
              <w:t>Usposobienie</w:t>
            </w:r>
            <w:r>
              <w:rPr>
                <w:rFonts w:ascii="Tahoma" w:eastAsia="Times New Roman" w:hAnsi="Tahoma" w:cs="Tahoma"/>
                <w:b/>
                <w:bCs w:val="0"/>
                <w:sz w:val="17"/>
                <w:szCs w:val="17"/>
                <w:lang w:eastAsia="pl-PL"/>
              </w:rPr>
              <w:br/>
              <w:t>  Wiek</w:t>
            </w:r>
            <w:r>
              <w:rPr>
                <w:rFonts w:ascii="Tahoma" w:eastAsia="Times New Roman" w:hAnsi="Tahoma" w:cs="Tahoma"/>
                <w:b/>
                <w:bCs w:val="0"/>
                <w:sz w:val="17"/>
                <w:szCs w:val="17"/>
                <w:lang w:eastAsia="pl-PL"/>
              </w:rPr>
              <w:br/>
              <w:t>Płeć</w:t>
            </w:r>
            <w:r>
              <w:rPr>
                <w:rFonts w:ascii="Tahoma" w:eastAsia="Times New Roman" w:hAnsi="Tahoma" w:cs="Tahoma"/>
                <w:b/>
                <w:bCs w:val="0"/>
                <w:sz w:val="17"/>
                <w:szCs w:val="17"/>
                <w:lang w:eastAsia="pl-PL"/>
              </w:rPr>
              <w:br/>
            </w:r>
            <w:proofErr w:type="spellStart"/>
            <w:r>
              <w:rPr>
                <w:rFonts w:ascii="Tahoma" w:eastAsia="Times New Roman" w:hAnsi="Tahoma" w:cs="Tahoma"/>
                <w:b/>
                <w:bCs w:val="0"/>
                <w:sz w:val="17"/>
                <w:szCs w:val="17"/>
                <w:lang w:eastAsia="pl-PL"/>
              </w:rPr>
              <w:t>Chronotyp</w:t>
            </w:r>
            <w:proofErr w:type="spellEnd"/>
            <w:r>
              <w:rPr>
                <w:rFonts w:ascii="Tahoma" w:eastAsia="Times New Roman" w:hAnsi="Tahoma" w:cs="Tahoma"/>
                <w:b/>
                <w:bCs w:val="0"/>
                <w:sz w:val="17"/>
                <w:szCs w:val="17"/>
                <w:lang w:eastAsia="pl-PL"/>
              </w:rPr>
              <w:br/>
              <w:t>  Genotyp</w:t>
            </w:r>
            <w:r>
              <w:rPr>
                <w:rFonts w:ascii="Tahoma" w:eastAsia="Times New Roman" w:hAnsi="Tahoma" w:cs="Tahoma"/>
                <w:b/>
                <w:bCs w:val="0"/>
                <w:sz w:val="17"/>
                <w:szCs w:val="17"/>
                <w:lang w:eastAsia="pl-PL"/>
              </w:rPr>
              <w:br/>
              <w:t> Labilność endogennych rytmów biologicznych</w:t>
            </w:r>
            <w:r>
              <w:rPr>
                <w:rFonts w:ascii="Tahoma" w:eastAsia="Times New Roman" w:hAnsi="Tahoma" w:cs="Tahoma"/>
                <w:b/>
                <w:bCs w:val="0"/>
                <w:sz w:val="17"/>
                <w:szCs w:val="17"/>
                <w:lang w:eastAsia="pl-PL"/>
              </w:rPr>
              <w:br/>
              <w:t> Potrzeby snu</w:t>
            </w:r>
            <w:r>
              <w:rPr>
                <w:rFonts w:ascii="Tahoma" w:eastAsia="Times New Roman" w:hAnsi="Tahoma" w:cs="Tahoma"/>
                <w:bCs w:val="0"/>
                <w:sz w:val="17"/>
                <w:szCs w:val="17"/>
                <w:lang w:eastAsia="pl-PL"/>
              </w:rPr>
              <w:t>(długość, jakość)</w:t>
            </w:r>
            <w:r>
              <w:rPr>
                <w:rFonts w:ascii="Tahoma" w:eastAsia="Times New Roman" w:hAnsi="Tahoma" w:cs="Tahoma"/>
                <w:bCs w:val="0"/>
                <w:sz w:val="17"/>
                <w:szCs w:val="17"/>
                <w:lang w:eastAsia="pl-PL"/>
              </w:rPr>
              <w:br/>
              <w:t> </w:t>
            </w:r>
            <w:r>
              <w:rPr>
                <w:rFonts w:ascii="Tahoma" w:eastAsia="Times New Roman" w:hAnsi="Tahoma" w:cs="Tahoma"/>
                <w:b/>
                <w:bCs w:val="0"/>
                <w:sz w:val="17"/>
                <w:szCs w:val="17"/>
                <w:lang w:eastAsia="pl-PL"/>
              </w:rPr>
              <w:t>Stan zdrowia</w:t>
            </w:r>
          </w:p>
        </w:tc>
      </w:tr>
    </w:tbl>
    <w:p w:rsidR="003A7BA9" w:rsidRDefault="003A7BA9" w:rsidP="003A7BA9">
      <w:pPr>
        <w:spacing w:after="0" w:line="240" w:lineRule="auto"/>
        <w:rPr>
          <w:rFonts w:ascii="Times New Roman" w:eastAsia="Times New Roman" w:hAnsi="Times New Roman" w:cs="Times New Roman"/>
          <w:bCs w:val="0"/>
          <w:color w:val="auto"/>
          <w:sz w:val="24"/>
          <w:szCs w:val="24"/>
          <w:lang w:eastAsia="pl-PL"/>
        </w:rPr>
      </w:pPr>
      <w:r>
        <w:rPr>
          <w:rFonts w:ascii="Tahoma" w:eastAsia="Times New Roman" w:hAnsi="Tahoma" w:cs="Tahoma"/>
          <w:bCs w:val="0"/>
          <w:sz w:val="17"/>
          <w:szCs w:val="17"/>
          <w:lang w:eastAsia="pl-PL"/>
        </w:rPr>
        <w:br/>
      </w:r>
      <w:r>
        <w:rPr>
          <w:rFonts w:ascii="Tahoma" w:eastAsia="Times New Roman" w:hAnsi="Tahoma" w:cs="Tahoma"/>
          <w:bCs w:val="0"/>
          <w:sz w:val="17"/>
          <w:szCs w:val="17"/>
          <w:shd w:val="clear" w:color="auto" w:fill="FFFFFF"/>
          <w:lang w:eastAsia="pl-PL"/>
        </w:rPr>
        <w:t>Na powodzenie w pracy zmianowej ma wpływ akceptacja odmiennego niż u pracowników dziennych stylu życia. Czynniki różniące pracę zmianową od pracy dziennej zestawiono na foliogramach nr 3a i 3b:</w:t>
      </w:r>
      <w:r>
        <w:rPr>
          <w:rFonts w:ascii="Tahoma" w:eastAsia="Times New Roman" w:hAnsi="Tahoma" w:cs="Tahoma"/>
          <w:bCs w:val="0"/>
          <w:sz w:val="17"/>
          <w:szCs w:val="17"/>
          <w:lang w:eastAsia="pl-PL"/>
        </w:rPr>
        <w:br/>
      </w:r>
      <w:r>
        <w:rPr>
          <w:rFonts w:ascii="Tahoma" w:eastAsia="Times New Roman" w:hAnsi="Tahoma" w:cs="Tahoma"/>
          <w:bCs w:val="0"/>
          <w:sz w:val="17"/>
          <w:szCs w:val="17"/>
          <w:lang w:eastAsia="pl-PL"/>
        </w:rPr>
        <w:br/>
      </w:r>
      <w:r>
        <w:rPr>
          <w:rFonts w:ascii="Tahoma" w:eastAsia="Times New Roman" w:hAnsi="Tahoma" w:cs="Tahoma"/>
          <w:b/>
          <w:bCs w:val="0"/>
          <w:sz w:val="17"/>
          <w:szCs w:val="17"/>
          <w:shd w:val="clear" w:color="auto" w:fill="FFFFFF"/>
          <w:lang w:eastAsia="pl-PL"/>
        </w:rPr>
        <w:lastRenderedPageBreak/>
        <w:t>Co różni pracę zmianową od pracy dziennej?</w:t>
      </w:r>
      <w:r>
        <w:rPr>
          <w:rFonts w:ascii="Tahoma" w:eastAsia="Times New Roman" w:hAnsi="Tahoma" w:cs="Tahoma"/>
          <w:bCs w:val="0"/>
          <w:sz w:val="17"/>
          <w:szCs w:val="17"/>
          <w:lang w:eastAsia="pl-PL"/>
        </w:rPr>
        <w:br/>
      </w:r>
    </w:p>
    <w:tbl>
      <w:tblPr>
        <w:tblW w:w="73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46"/>
        <w:gridCol w:w="2453"/>
        <w:gridCol w:w="2851"/>
      </w:tblGrid>
      <w:tr w:rsidR="003A7BA9" w:rsidTr="003A7BA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240" w:line="240" w:lineRule="auto"/>
              <w:rPr>
                <w:rFonts w:ascii="Tahoma" w:eastAsia="Times New Roman" w:hAnsi="Tahoma" w:cs="Tahoma"/>
                <w:bCs w:val="0"/>
                <w:sz w:val="17"/>
                <w:szCs w:val="17"/>
                <w:lang w:eastAsia="pl-PL"/>
              </w:rPr>
            </w:pPr>
            <w:r>
              <w:rPr>
                <w:rFonts w:ascii="Tahoma" w:eastAsia="Times New Roman" w:hAnsi="Tahoma" w:cs="Tahoma"/>
                <w:bCs w:val="0"/>
                <w:sz w:val="17"/>
                <w:szCs w:val="17"/>
                <w:lang w:eastAsia="pl-PL"/>
              </w:rPr>
              <w:br/>
              <w:t>Rodzaj pracy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
                <w:bCs w:val="0"/>
                <w:sz w:val="17"/>
                <w:szCs w:val="17"/>
                <w:lang w:eastAsia="pl-PL"/>
              </w:rPr>
              <w:t>Praca dzienna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
                <w:bCs w:val="0"/>
                <w:sz w:val="17"/>
                <w:szCs w:val="17"/>
                <w:lang w:eastAsia="pl-PL"/>
              </w:rPr>
              <w:t>Praca zmianowa</w:t>
            </w:r>
          </w:p>
        </w:tc>
      </w:tr>
      <w:tr w:rsidR="003A7BA9" w:rsidTr="003A7BA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Cs w:val="0"/>
                <w:sz w:val="17"/>
                <w:szCs w:val="17"/>
                <w:lang w:eastAsia="pl-PL"/>
              </w:rPr>
              <w:t>Pora pracy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
                <w:bCs w:val="0"/>
                <w:sz w:val="17"/>
                <w:szCs w:val="17"/>
                <w:lang w:eastAsia="pl-PL"/>
              </w:rPr>
              <w:t>Tylko w dzień</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
                <w:bCs w:val="0"/>
                <w:sz w:val="17"/>
                <w:szCs w:val="17"/>
                <w:lang w:eastAsia="pl-PL"/>
              </w:rPr>
              <w:t>Cała doba w tym noc</w:t>
            </w:r>
          </w:p>
        </w:tc>
      </w:tr>
      <w:tr w:rsidR="003A7BA9" w:rsidTr="003A7BA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Cs w:val="0"/>
                <w:sz w:val="17"/>
                <w:szCs w:val="17"/>
                <w:lang w:eastAsia="pl-PL"/>
              </w:rPr>
              <w:t>System pracy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
                <w:bCs w:val="0"/>
                <w:sz w:val="17"/>
                <w:szCs w:val="17"/>
                <w:lang w:eastAsia="pl-PL"/>
              </w:rPr>
              <w:t>Sztywno określone godziny pracy</w:t>
            </w:r>
            <w:r>
              <w:rPr>
                <w:rFonts w:ascii="Tahoma" w:eastAsia="Times New Roman" w:hAnsi="Tahoma" w:cs="Tahoma"/>
                <w:bCs w:val="0"/>
                <w:sz w:val="17"/>
                <w:szCs w:val="17"/>
                <w:lang w:eastAsia="pl-PL"/>
              </w:rPr>
              <w:br/>
            </w:r>
            <w:r>
              <w:rPr>
                <w:rFonts w:ascii="Tahoma" w:eastAsia="Times New Roman" w:hAnsi="Tahoma" w:cs="Tahoma"/>
                <w:bCs w:val="0"/>
                <w:sz w:val="17"/>
                <w:szCs w:val="17"/>
                <w:lang w:eastAsia="pl-PL"/>
              </w:rPr>
              <w:br/>
              <w:t>mieszczące się zwykle w przedziale od 06:00 - 17:00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
                <w:bCs w:val="0"/>
                <w:sz w:val="17"/>
                <w:szCs w:val="17"/>
                <w:lang w:eastAsia="pl-PL"/>
              </w:rPr>
              <w:t>Ruchome godziny pracy</w:t>
            </w:r>
            <w:r>
              <w:rPr>
                <w:rFonts w:ascii="Tahoma" w:eastAsia="Times New Roman" w:hAnsi="Tahoma" w:cs="Tahoma"/>
                <w:bCs w:val="0"/>
                <w:sz w:val="17"/>
                <w:szCs w:val="17"/>
                <w:lang w:eastAsia="pl-PL"/>
              </w:rPr>
              <w:br/>
            </w:r>
            <w:r>
              <w:rPr>
                <w:rFonts w:ascii="Tahoma" w:eastAsia="Times New Roman" w:hAnsi="Tahoma" w:cs="Tahoma"/>
                <w:bCs w:val="0"/>
                <w:sz w:val="17"/>
                <w:szCs w:val="17"/>
                <w:lang w:eastAsia="pl-PL"/>
              </w:rPr>
              <w:br/>
              <w:t>Najczęstszy system rotacji</w:t>
            </w:r>
            <w:r>
              <w:rPr>
                <w:rFonts w:ascii="Tahoma" w:eastAsia="Times New Roman" w:hAnsi="Tahoma" w:cs="Tahoma"/>
                <w:bCs w:val="0"/>
                <w:sz w:val="17"/>
                <w:szCs w:val="17"/>
                <w:lang w:eastAsia="pl-PL"/>
              </w:rPr>
              <w:br/>
              <w:t>8 godzinna zmiana</w:t>
            </w:r>
            <w:r>
              <w:rPr>
                <w:rFonts w:ascii="Tahoma" w:eastAsia="Times New Roman" w:hAnsi="Tahoma" w:cs="Tahoma"/>
                <w:bCs w:val="0"/>
                <w:sz w:val="17"/>
                <w:szCs w:val="17"/>
                <w:lang w:eastAsia="pl-PL"/>
              </w:rPr>
              <w:br/>
              <w:t>w cyklu R-P-N</w:t>
            </w:r>
          </w:p>
        </w:tc>
      </w:tr>
      <w:tr w:rsidR="003A7BA9" w:rsidTr="003A7BA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Cs w:val="0"/>
                <w:sz w:val="17"/>
                <w:szCs w:val="17"/>
                <w:lang w:eastAsia="pl-PL"/>
              </w:rPr>
              <w:t>Zdolność do pracy fizycznej i umysłowej</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
                <w:bCs w:val="0"/>
                <w:sz w:val="17"/>
                <w:szCs w:val="17"/>
                <w:lang w:eastAsia="pl-PL"/>
              </w:rPr>
              <w:t>Wykonywanie pracy w porze najkorzystniejszej dla organizmu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
                <w:bCs w:val="0"/>
                <w:sz w:val="17"/>
                <w:szCs w:val="17"/>
                <w:lang w:eastAsia="pl-PL"/>
              </w:rPr>
              <w:t>Wykonywanie pracy także w porze gdy organizm wykazuje najmniejszą gotowość do wysiłku fizycznego i umysłowego</w:t>
            </w:r>
          </w:p>
        </w:tc>
      </w:tr>
      <w:tr w:rsidR="003A7BA9" w:rsidTr="003A7BA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Cs w:val="0"/>
                <w:sz w:val="17"/>
                <w:szCs w:val="17"/>
                <w:lang w:eastAsia="pl-PL"/>
              </w:rPr>
              <w:t>Relacje między endogennymi rytmami fizjologicznymi i środowiskowymi wyznacznikami czasu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
                <w:bCs w:val="0"/>
                <w:sz w:val="17"/>
                <w:szCs w:val="17"/>
                <w:lang w:eastAsia="pl-PL"/>
              </w:rPr>
              <w:t>Zgodność i stabilność relacji czasowej między rytmami endogennymi człowieka i środowiska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
                <w:bCs w:val="0"/>
                <w:sz w:val="17"/>
                <w:szCs w:val="17"/>
                <w:lang w:eastAsia="pl-PL"/>
              </w:rPr>
              <w:t>Brak zgodności czasowej między fazami rytmów fizjologicznych człowieka i środowiska zewnętrznego</w:t>
            </w:r>
          </w:p>
        </w:tc>
      </w:tr>
      <w:tr w:rsidR="003A7BA9" w:rsidTr="003A7BA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Cs w:val="0"/>
                <w:sz w:val="17"/>
                <w:szCs w:val="17"/>
                <w:lang w:eastAsia="pl-PL"/>
              </w:rPr>
              <w:t>Sen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Cs w:val="0"/>
                <w:sz w:val="17"/>
                <w:szCs w:val="17"/>
                <w:lang w:eastAsia="pl-PL"/>
              </w:rPr>
              <w:t>W porze nocy zgodnie z fizjologiczną gotowością do wypoczynku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Cs w:val="0"/>
                <w:sz w:val="17"/>
                <w:szCs w:val="17"/>
                <w:lang w:eastAsia="pl-PL"/>
              </w:rPr>
              <w:t>Sen wymuszony wbrew gotowości fizjologicznej organizmu i przy niekorzystnych warunkach środowiska zewnętrznego (światło słoneczne, hałas)</w:t>
            </w:r>
          </w:p>
        </w:tc>
      </w:tr>
      <w:tr w:rsidR="003A7BA9" w:rsidTr="003A7BA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Cs w:val="0"/>
                <w:sz w:val="17"/>
                <w:szCs w:val="17"/>
                <w:lang w:eastAsia="pl-PL"/>
              </w:rPr>
              <w:t>Żywienie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Cs w:val="0"/>
                <w:sz w:val="17"/>
                <w:szCs w:val="17"/>
                <w:lang w:eastAsia="pl-PL"/>
              </w:rPr>
              <w:t>Posiłki przyjmowane przy pełnej gotowości układu pokarmowego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Cs w:val="0"/>
                <w:sz w:val="17"/>
                <w:szCs w:val="17"/>
                <w:lang w:eastAsia="pl-PL"/>
              </w:rPr>
              <w:t>Posiłki w porze niekorzystnej ze względu na stan fizjologiczny układu pokarmowego i procesy metaboliczne</w:t>
            </w:r>
          </w:p>
        </w:tc>
      </w:tr>
      <w:tr w:rsidR="003A7BA9" w:rsidTr="003A7BA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Cs w:val="0"/>
                <w:sz w:val="17"/>
                <w:szCs w:val="17"/>
                <w:lang w:eastAsia="pl-PL"/>
              </w:rPr>
              <w:t>Wykonywanie pracy fizycznej i umysłowej</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
                <w:bCs w:val="0"/>
                <w:sz w:val="17"/>
                <w:szCs w:val="17"/>
                <w:lang w:eastAsia="pl-PL"/>
              </w:rPr>
              <w:t>Zawsze w tej samej porze doby - korzystniej ze względu na fizjologiczną zdolność do pracy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
                <w:bCs w:val="0"/>
                <w:sz w:val="17"/>
                <w:szCs w:val="17"/>
                <w:lang w:eastAsia="pl-PL"/>
              </w:rPr>
              <w:t xml:space="preserve">Ciągła </w:t>
            </w:r>
            <w:proofErr w:type="spellStart"/>
            <w:r>
              <w:rPr>
                <w:rFonts w:ascii="Tahoma" w:eastAsia="Times New Roman" w:hAnsi="Tahoma" w:cs="Tahoma"/>
                <w:b/>
                <w:bCs w:val="0"/>
                <w:sz w:val="17"/>
                <w:szCs w:val="17"/>
                <w:lang w:eastAsia="pl-PL"/>
              </w:rPr>
              <w:t>zmiennść</w:t>
            </w:r>
            <w:proofErr w:type="spellEnd"/>
            <w:r>
              <w:rPr>
                <w:rFonts w:ascii="Tahoma" w:eastAsia="Times New Roman" w:hAnsi="Tahoma" w:cs="Tahoma"/>
                <w:b/>
                <w:bCs w:val="0"/>
                <w:sz w:val="17"/>
                <w:szCs w:val="17"/>
                <w:lang w:eastAsia="pl-PL"/>
              </w:rPr>
              <w:t xml:space="preserve"> pory obciążenia pracą i konieczność ciągłego przystosowywania się </w:t>
            </w:r>
            <w:proofErr w:type="spellStart"/>
            <w:r>
              <w:rPr>
                <w:rFonts w:ascii="Tahoma" w:eastAsia="Times New Roman" w:hAnsi="Tahoma" w:cs="Tahoma"/>
                <w:b/>
                <w:bCs w:val="0"/>
                <w:sz w:val="17"/>
                <w:szCs w:val="17"/>
                <w:lang w:eastAsia="pl-PL"/>
              </w:rPr>
              <w:t>orgranizmu</w:t>
            </w:r>
            <w:proofErr w:type="spellEnd"/>
            <w:r>
              <w:rPr>
                <w:rFonts w:ascii="Tahoma" w:eastAsia="Times New Roman" w:hAnsi="Tahoma" w:cs="Tahoma"/>
                <w:b/>
                <w:bCs w:val="0"/>
                <w:sz w:val="17"/>
                <w:szCs w:val="17"/>
                <w:lang w:eastAsia="pl-PL"/>
              </w:rPr>
              <w:t xml:space="preserve"> do tych zmian</w:t>
            </w:r>
          </w:p>
        </w:tc>
      </w:tr>
      <w:tr w:rsidR="003A7BA9" w:rsidTr="003A7BA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Cs w:val="0"/>
                <w:sz w:val="17"/>
                <w:szCs w:val="17"/>
                <w:lang w:eastAsia="pl-PL"/>
              </w:rPr>
              <w:t>Reakcja na stresory środowiskowe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
                <w:bCs w:val="0"/>
                <w:sz w:val="17"/>
                <w:szCs w:val="17"/>
                <w:lang w:eastAsia="pl-PL"/>
              </w:rPr>
              <w:t xml:space="preserve">Pełne przygotowanie hormonalne i fizjologiczne </w:t>
            </w:r>
            <w:proofErr w:type="spellStart"/>
            <w:r>
              <w:rPr>
                <w:rFonts w:ascii="Tahoma" w:eastAsia="Times New Roman" w:hAnsi="Tahoma" w:cs="Tahoma"/>
                <w:b/>
                <w:bCs w:val="0"/>
                <w:sz w:val="17"/>
                <w:szCs w:val="17"/>
                <w:lang w:eastAsia="pl-PL"/>
              </w:rPr>
              <w:t>orgranizmu</w:t>
            </w:r>
            <w:proofErr w:type="spellEnd"/>
            <w:r>
              <w:rPr>
                <w:rFonts w:ascii="Tahoma" w:eastAsia="Times New Roman" w:hAnsi="Tahoma" w:cs="Tahoma"/>
                <w:b/>
                <w:bCs w:val="0"/>
                <w:sz w:val="17"/>
                <w:szCs w:val="17"/>
                <w:lang w:eastAsia="pl-PL"/>
              </w:rPr>
              <w:t xml:space="preserve"> na sytuacje stresowe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A7BA9" w:rsidRDefault="003A7BA9">
            <w:pPr>
              <w:spacing w:after="0" w:line="240" w:lineRule="auto"/>
              <w:rPr>
                <w:rFonts w:ascii="Tahoma" w:eastAsia="Times New Roman" w:hAnsi="Tahoma" w:cs="Tahoma"/>
                <w:bCs w:val="0"/>
                <w:sz w:val="17"/>
                <w:szCs w:val="17"/>
                <w:lang w:eastAsia="pl-PL"/>
              </w:rPr>
            </w:pPr>
            <w:r>
              <w:rPr>
                <w:rFonts w:ascii="Tahoma" w:eastAsia="Times New Roman" w:hAnsi="Tahoma" w:cs="Tahoma"/>
                <w:b/>
                <w:bCs w:val="0"/>
                <w:sz w:val="17"/>
                <w:szCs w:val="17"/>
                <w:lang w:eastAsia="pl-PL"/>
              </w:rPr>
              <w:t xml:space="preserve">Słabsza </w:t>
            </w:r>
            <w:proofErr w:type="spellStart"/>
            <w:r>
              <w:rPr>
                <w:rFonts w:ascii="Tahoma" w:eastAsia="Times New Roman" w:hAnsi="Tahoma" w:cs="Tahoma"/>
                <w:b/>
                <w:bCs w:val="0"/>
                <w:sz w:val="17"/>
                <w:szCs w:val="17"/>
                <w:lang w:eastAsia="pl-PL"/>
              </w:rPr>
              <w:t>odpowież</w:t>
            </w:r>
            <w:proofErr w:type="spellEnd"/>
            <w:r>
              <w:rPr>
                <w:rFonts w:ascii="Tahoma" w:eastAsia="Times New Roman" w:hAnsi="Tahoma" w:cs="Tahoma"/>
                <w:b/>
                <w:bCs w:val="0"/>
                <w:sz w:val="17"/>
                <w:szCs w:val="17"/>
                <w:lang w:eastAsia="pl-PL"/>
              </w:rPr>
              <w:t xml:space="preserve"> </w:t>
            </w:r>
            <w:proofErr w:type="spellStart"/>
            <w:r>
              <w:rPr>
                <w:rFonts w:ascii="Tahoma" w:eastAsia="Times New Roman" w:hAnsi="Tahoma" w:cs="Tahoma"/>
                <w:b/>
                <w:bCs w:val="0"/>
                <w:sz w:val="17"/>
                <w:szCs w:val="17"/>
                <w:lang w:eastAsia="pl-PL"/>
              </w:rPr>
              <w:t>orgranizmu</w:t>
            </w:r>
            <w:proofErr w:type="spellEnd"/>
            <w:r>
              <w:rPr>
                <w:rFonts w:ascii="Tahoma" w:eastAsia="Times New Roman" w:hAnsi="Tahoma" w:cs="Tahoma"/>
                <w:b/>
                <w:bCs w:val="0"/>
                <w:sz w:val="17"/>
                <w:szCs w:val="17"/>
                <w:lang w:eastAsia="pl-PL"/>
              </w:rPr>
              <w:t xml:space="preserve"> na działanie stresorów środowiskowych zwłaszcza w porze nocy</w:t>
            </w:r>
          </w:p>
        </w:tc>
      </w:tr>
    </w:tbl>
    <w:p w:rsidR="003A7BA9" w:rsidRDefault="003A7BA9" w:rsidP="003A7BA9">
      <w:pPr>
        <w:rPr>
          <w:rFonts w:ascii="Tahoma" w:eastAsia="Times New Roman" w:hAnsi="Tahoma" w:cs="Tahoma"/>
          <w:bCs w:val="0"/>
          <w:sz w:val="17"/>
          <w:szCs w:val="17"/>
          <w:shd w:val="clear" w:color="auto" w:fill="FFFFFF"/>
          <w:lang w:eastAsia="pl-PL"/>
        </w:rPr>
      </w:pPr>
      <w:r>
        <w:rPr>
          <w:rFonts w:ascii="Tahoma" w:eastAsia="Times New Roman" w:hAnsi="Tahoma" w:cs="Tahoma"/>
          <w:bCs w:val="0"/>
          <w:sz w:val="17"/>
          <w:szCs w:val="17"/>
          <w:lang w:eastAsia="pl-PL"/>
        </w:rPr>
        <w:br/>
      </w:r>
      <w:r>
        <w:rPr>
          <w:rFonts w:ascii="Tahoma" w:eastAsia="Times New Roman" w:hAnsi="Tahoma" w:cs="Tahoma"/>
          <w:bCs w:val="0"/>
          <w:sz w:val="17"/>
          <w:szCs w:val="17"/>
          <w:shd w:val="clear" w:color="auto" w:fill="FFFFFF"/>
          <w:lang w:eastAsia="pl-PL"/>
        </w:rPr>
        <w:t> </w:t>
      </w:r>
      <w:r>
        <w:rPr>
          <w:rFonts w:ascii="Tahoma" w:eastAsia="Times New Roman" w:hAnsi="Tahoma" w:cs="Tahoma"/>
          <w:bCs w:val="0"/>
          <w:sz w:val="17"/>
          <w:szCs w:val="17"/>
          <w:lang w:eastAsia="pl-PL"/>
        </w:rPr>
        <w:br/>
      </w:r>
      <w:r>
        <w:rPr>
          <w:rFonts w:ascii="Tahoma" w:eastAsia="Times New Roman" w:hAnsi="Tahoma" w:cs="Tahoma"/>
          <w:bCs w:val="0"/>
          <w:sz w:val="17"/>
          <w:szCs w:val="17"/>
          <w:shd w:val="clear" w:color="auto" w:fill="FFFFFF"/>
          <w:lang w:eastAsia="pl-PL"/>
        </w:rPr>
        <w:t xml:space="preserve">U ludzi i zwierząt pozbawionych wpływu czynników środowiska zewnętrznego (izolacja) cyklicznie powtarzające się zjawiska fizjologiczne trwają 20 ÷ 28 godzin. Jest to powód, by powtarzające się codziennie procesy życiowe nazwać rytmami okołodobowymi, a nie dobowymi. Potwierdzeniem endogennego charakteru rytmów okołodobowych, sterowanych przez jeden lub liczne wewnętrzne zegary biologiczne (oscylatory), mogą być badania prowadzone na hodowlach komórek ssaków. Komórki te oddzielone od całości organizmu nadal zachowują zdolność odliczania czasu - kolejnych „dób”. Badania przeprowadzone w celu lokalizacji nadrzędnego zegara biologicznego, doprowadziły do wniosku, że znajduje się on w mózgu, w podwzgórzu, a ściślej - w zespole komórek nerwowych zwanych jądrem </w:t>
      </w:r>
      <w:proofErr w:type="spellStart"/>
      <w:r>
        <w:rPr>
          <w:rFonts w:ascii="Tahoma" w:eastAsia="Times New Roman" w:hAnsi="Tahoma" w:cs="Tahoma"/>
          <w:bCs w:val="0"/>
          <w:sz w:val="17"/>
          <w:szCs w:val="17"/>
          <w:shd w:val="clear" w:color="auto" w:fill="FFFFFF"/>
          <w:lang w:eastAsia="pl-PL"/>
        </w:rPr>
        <w:t>nadskrzyżowaniowym</w:t>
      </w:r>
      <w:proofErr w:type="spellEnd"/>
      <w:r>
        <w:rPr>
          <w:rFonts w:ascii="Tahoma" w:eastAsia="Times New Roman" w:hAnsi="Tahoma" w:cs="Tahoma"/>
          <w:bCs w:val="0"/>
          <w:sz w:val="17"/>
          <w:szCs w:val="17"/>
          <w:shd w:val="clear" w:color="auto" w:fill="FFFFFF"/>
          <w:lang w:eastAsia="pl-PL"/>
        </w:rPr>
        <w:t xml:space="preserve"> (nazwa wynika z faktu, że jądro to położone jest tuż ponad skrzyżowaniem nerwów wzrokowych). Jądro </w:t>
      </w:r>
      <w:proofErr w:type="spellStart"/>
      <w:r>
        <w:rPr>
          <w:rFonts w:ascii="Tahoma" w:eastAsia="Times New Roman" w:hAnsi="Tahoma" w:cs="Tahoma"/>
          <w:bCs w:val="0"/>
          <w:sz w:val="17"/>
          <w:szCs w:val="17"/>
          <w:shd w:val="clear" w:color="auto" w:fill="FFFFFF"/>
          <w:lang w:eastAsia="pl-PL"/>
        </w:rPr>
        <w:t>nadskrzyżowaniowe</w:t>
      </w:r>
      <w:proofErr w:type="spellEnd"/>
      <w:r>
        <w:rPr>
          <w:rFonts w:ascii="Tahoma" w:eastAsia="Times New Roman" w:hAnsi="Tahoma" w:cs="Tahoma"/>
          <w:bCs w:val="0"/>
          <w:sz w:val="17"/>
          <w:szCs w:val="17"/>
          <w:shd w:val="clear" w:color="auto" w:fill="FFFFFF"/>
          <w:lang w:eastAsia="pl-PL"/>
        </w:rPr>
        <w:t xml:space="preserve"> (NSC) ma połączenia nerwowe z gruczołem wydzielania wewnętrznego - szyszynką, produkującą hormon melatoninę. Fakt ten jest ważny ze względu na to, że szyszynka produkuje melatoninę jedynie w ciemności, </w:t>
      </w:r>
      <w:proofErr w:type="spellStart"/>
      <w:r>
        <w:rPr>
          <w:rFonts w:ascii="Tahoma" w:eastAsia="Times New Roman" w:hAnsi="Tahoma" w:cs="Tahoma"/>
          <w:bCs w:val="0"/>
          <w:sz w:val="17"/>
          <w:szCs w:val="17"/>
          <w:shd w:val="clear" w:color="auto" w:fill="FFFFFF"/>
          <w:lang w:eastAsia="pl-PL"/>
        </w:rPr>
        <w:t>tj</w:t>
      </w:r>
      <w:proofErr w:type="spellEnd"/>
      <w:r>
        <w:rPr>
          <w:rFonts w:ascii="Tahoma" w:eastAsia="Times New Roman" w:hAnsi="Tahoma" w:cs="Tahoma"/>
          <w:bCs w:val="0"/>
          <w:sz w:val="17"/>
          <w:szCs w:val="17"/>
          <w:shd w:val="clear" w:color="auto" w:fill="FFFFFF"/>
          <w:lang w:eastAsia="pl-PL"/>
        </w:rPr>
        <w:t xml:space="preserve"> w czasie snu, w godzinach nocnych. Wydzielanie melatoniny do krwiobiegu jest sygnałem informującym organizm człowieka o przeżywaniu nocy.</w:t>
      </w:r>
      <w:r>
        <w:rPr>
          <w:rFonts w:ascii="Tahoma" w:eastAsia="Times New Roman" w:hAnsi="Tahoma" w:cs="Tahoma"/>
          <w:bCs w:val="0"/>
          <w:sz w:val="17"/>
          <w:szCs w:val="17"/>
          <w:lang w:eastAsia="pl-PL"/>
        </w:rPr>
        <w:br/>
      </w:r>
      <w:r>
        <w:rPr>
          <w:rFonts w:ascii="Tahoma" w:eastAsia="Times New Roman" w:hAnsi="Tahoma" w:cs="Tahoma"/>
          <w:bCs w:val="0"/>
          <w:sz w:val="17"/>
          <w:szCs w:val="17"/>
          <w:lang w:eastAsia="pl-PL"/>
        </w:rPr>
        <w:br/>
      </w:r>
      <w:r>
        <w:rPr>
          <w:rFonts w:ascii="Tahoma" w:eastAsia="Times New Roman" w:hAnsi="Tahoma" w:cs="Tahoma"/>
          <w:bCs w:val="0"/>
          <w:sz w:val="17"/>
          <w:szCs w:val="17"/>
          <w:shd w:val="clear" w:color="auto" w:fill="FFFFFF"/>
          <w:lang w:eastAsia="pl-PL"/>
        </w:rPr>
        <w:t>Organizm człowieka nie jest przystosowany do wykonywania tej samej pracy fizycznej czy umysłowej z tą samą efektywnością w dowolnej porze doby.</w:t>
      </w:r>
      <w:r>
        <w:rPr>
          <w:rFonts w:ascii="Tahoma" w:eastAsia="Times New Roman" w:hAnsi="Tahoma" w:cs="Tahoma"/>
          <w:bCs w:val="0"/>
          <w:sz w:val="17"/>
          <w:szCs w:val="17"/>
          <w:lang w:eastAsia="pl-PL"/>
        </w:rPr>
        <w:br/>
      </w:r>
      <w:r>
        <w:rPr>
          <w:rFonts w:ascii="Tahoma" w:eastAsia="Times New Roman" w:hAnsi="Tahoma" w:cs="Tahoma"/>
          <w:bCs w:val="0"/>
          <w:sz w:val="17"/>
          <w:szCs w:val="17"/>
          <w:lang w:eastAsia="pl-PL"/>
        </w:rPr>
        <w:br/>
      </w:r>
      <w:r>
        <w:rPr>
          <w:rFonts w:ascii="Tahoma" w:eastAsia="Times New Roman" w:hAnsi="Tahoma" w:cs="Tahoma"/>
          <w:bCs w:val="0"/>
          <w:sz w:val="17"/>
          <w:szCs w:val="17"/>
          <w:shd w:val="clear" w:color="auto" w:fill="FFFFFF"/>
          <w:lang w:eastAsia="pl-PL"/>
        </w:rPr>
        <w:t>U ludzi pracujących i wypoczywających w ciągu dnia, a sypiających w nocy wykazano, że sprawność umysłowa jest największa w porze dnia i najmniejsza w środku nocy. Można to prześledzić na przykładzie zmienności dobowej wyników testu dodawania (fol. nr 4). W ocenie bierze się pod uwagę czas i poprawność wykonywanych zadań. Im czas jest dłuższy, tym gorszy wynik testu.</w:t>
      </w:r>
    </w:p>
    <w:p w:rsidR="003A7BA9" w:rsidRDefault="003A7BA9" w:rsidP="003A7BA9">
      <w:r>
        <w:rPr>
          <w:rFonts w:ascii="Tahoma" w:eastAsia="Times New Roman" w:hAnsi="Tahoma" w:cs="Tahoma"/>
          <w:bCs w:val="0"/>
          <w:sz w:val="17"/>
          <w:szCs w:val="17"/>
          <w:shd w:val="clear" w:color="auto" w:fill="FFFFFF"/>
          <w:lang w:eastAsia="pl-PL"/>
        </w:rPr>
        <w:lastRenderedPageBreak/>
        <w:t xml:space="preserve">Źródło: </w:t>
      </w:r>
      <w:proofErr w:type="spellStart"/>
      <w:r>
        <w:rPr>
          <w:rFonts w:ascii="Tahoma" w:eastAsia="Times New Roman" w:hAnsi="Tahoma" w:cs="Tahoma"/>
          <w:bCs w:val="0"/>
          <w:sz w:val="17"/>
          <w:szCs w:val="17"/>
          <w:shd w:val="clear" w:color="auto" w:fill="FFFFFF"/>
          <w:lang w:eastAsia="pl-PL"/>
        </w:rPr>
        <w:t>ciop</w:t>
      </w:r>
      <w:proofErr w:type="spellEnd"/>
    </w:p>
    <w:p w:rsidR="00A92740" w:rsidRPr="00A92740" w:rsidRDefault="00A92740" w:rsidP="00A92740">
      <w:pPr>
        <w:shd w:val="clear" w:color="auto" w:fill="FFFFFF"/>
        <w:spacing w:after="0" w:line="240" w:lineRule="auto"/>
        <w:rPr>
          <w:rFonts w:eastAsia="Times New Roman"/>
          <w:bCs w:val="0"/>
          <w:sz w:val="29"/>
          <w:szCs w:val="29"/>
          <w:lang w:eastAsia="pl-PL"/>
        </w:rPr>
      </w:pPr>
    </w:p>
    <w:p w:rsidR="00A92740" w:rsidRPr="00A92740" w:rsidRDefault="00A92740" w:rsidP="00A92740">
      <w:pPr>
        <w:shd w:val="clear" w:color="auto" w:fill="FFFFFF"/>
        <w:spacing w:after="0" w:line="240" w:lineRule="auto"/>
        <w:rPr>
          <w:rFonts w:eastAsia="Times New Roman"/>
          <w:b/>
          <w:bCs w:val="0"/>
          <w:sz w:val="29"/>
          <w:szCs w:val="29"/>
          <w:lang w:eastAsia="pl-PL"/>
        </w:rPr>
      </w:pPr>
      <w:r w:rsidRPr="00A92740">
        <w:rPr>
          <w:rFonts w:eastAsia="Times New Roman"/>
          <w:b/>
          <w:bCs w:val="0"/>
          <w:sz w:val="29"/>
          <w:szCs w:val="29"/>
          <w:lang w:eastAsia="pl-PL"/>
        </w:rPr>
        <w:t>Ocena ryzyka zawodowego- mgr Monika Poniewierska</w:t>
      </w:r>
    </w:p>
    <w:p w:rsidR="00A92740" w:rsidRPr="00A92740" w:rsidRDefault="00A92740" w:rsidP="00A92740">
      <w:pPr>
        <w:shd w:val="clear" w:color="auto" w:fill="FFFFFF"/>
        <w:spacing w:after="0" w:line="240" w:lineRule="auto"/>
        <w:rPr>
          <w:rFonts w:eastAsia="Times New Roman"/>
          <w:b/>
          <w:bCs w:val="0"/>
          <w:sz w:val="29"/>
          <w:szCs w:val="29"/>
          <w:lang w:eastAsia="pl-PL"/>
        </w:rPr>
      </w:pPr>
      <w:r w:rsidRPr="00A92740">
        <w:rPr>
          <w:rFonts w:eastAsia="Times New Roman"/>
          <w:b/>
          <w:bCs w:val="0"/>
          <w:sz w:val="29"/>
          <w:szCs w:val="29"/>
          <w:lang w:eastAsia="pl-PL"/>
        </w:rPr>
        <w:t xml:space="preserve"> Zagadnienia na zjazd 23-24 maj</w:t>
      </w:r>
    </w:p>
    <w:p w:rsidR="00A92740" w:rsidRPr="00A92740" w:rsidRDefault="00A92740" w:rsidP="00A92740">
      <w:pPr>
        <w:shd w:val="clear" w:color="auto" w:fill="FFFFFF"/>
        <w:spacing w:after="0" w:line="240" w:lineRule="auto"/>
        <w:rPr>
          <w:rFonts w:eastAsia="Times New Roman"/>
          <w:bCs w:val="0"/>
          <w:sz w:val="29"/>
          <w:szCs w:val="29"/>
          <w:lang w:eastAsia="pl-PL"/>
        </w:rPr>
      </w:pPr>
      <w:r w:rsidRPr="00A92740">
        <w:rPr>
          <w:rFonts w:eastAsia="Times New Roman"/>
          <w:bCs w:val="0"/>
          <w:sz w:val="29"/>
          <w:szCs w:val="29"/>
          <w:lang w:eastAsia="pl-PL"/>
        </w:rPr>
        <w:t xml:space="preserve">Metodyka oceny ryzyka zawodowego czynników mierzalnych </w:t>
      </w:r>
    </w:p>
    <w:p w:rsidR="00A92740" w:rsidRPr="00A92740" w:rsidRDefault="00A92740" w:rsidP="00A92740">
      <w:pPr>
        <w:shd w:val="clear" w:color="auto" w:fill="FFFFFF"/>
        <w:spacing w:after="0" w:line="240" w:lineRule="auto"/>
        <w:rPr>
          <w:rFonts w:eastAsia="Times New Roman"/>
          <w:bCs w:val="0"/>
          <w:sz w:val="29"/>
          <w:szCs w:val="29"/>
          <w:lang w:eastAsia="pl-PL"/>
        </w:rPr>
      </w:pPr>
      <w:r w:rsidRPr="00A92740">
        <w:rPr>
          <w:rFonts w:eastAsia="Times New Roman"/>
          <w:bCs w:val="0"/>
          <w:sz w:val="29"/>
          <w:szCs w:val="29"/>
          <w:lang w:eastAsia="pl-PL"/>
        </w:rPr>
        <w:t xml:space="preserve"> Istota oceny ryzyka zawodowego czynników mierzalnych </w:t>
      </w:r>
    </w:p>
    <w:p w:rsidR="00A92740" w:rsidRPr="00A92740" w:rsidRDefault="00A92740" w:rsidP="00A92740">
      <w:pPr>
        <w:shd w:val="clear" w:color="auto" w:fill="FFFFFF"/>
        <w:spacing w:after="0" w:line="240" w:lineRule="auto"/>
        <w:jc w:val="both"/>
        <w:rPr>
          <w:rFonts w:eastAsia="Times New Roman"/>
          <w:bCs w:val="0"/>
          <w:sz w:val="29"/>
          <w:szCs w:val="29"/>
          <w:lang w:eastAsia="pl-PL"/>
        </w:rPr>
      </w:pPr>
      <w:r w:rsidRPr="00A92740">
        <w:rPr>
          <w:rFonts w:eastAsia="Times New Roman"/>
          <w:bCs w:val="0"/>
          <w:sz w:val="29"/>
          <w:szCs w:val="29"/>
          <w:lang w:eastAsia="pl-PL"/>
        </w:rPr>
        <w:t xml:space="preserve">Ocena ryzyka zawodowego związana jest z oceną warunków wykonywania pracy (stanu  bezpieczeństwa) realizowaną poprzez identyfikację zagrożeń związanych z oddziaływaniem czynników środowiska pracy na zatrudnionych oraz klasyfikację tych zagrożeń. </w:t>
      </w:r>
    </w:p>
    <w:p w:rsidR="00A92740" w:rsidRPr="00A92740" w:rsidRDefault="00A92740" w:rsidP="00A92740">
      <w:pPr>
        <w:shd w:val="clear" w:color="auto" w:fill="FFFFFF"/>
        <w:spacing w:after="0" w:line="240" w:lineRule="auto"/>
        <w:jc w:val="both"/>
        <w:rPr>
          <w:rFonts w:eastAsia="Times New Roman"/>
          <w:bCs w:val="0"/>
          <w:sz w:val="29"/>
          <w:szCs w:val="29"/>
          <w:lang w:eastAsia="pl-PL"/>
        </w:rPr>
      </w:pPr>
      <w:r w:rsidRPr="00A92740">
        <w:rPr>
          <w:rFonts w:eastAsia="Times New Roman"/>
          <w:bCs w:val="0"/>
          <w:sz w:val="29"/>
          <w:szCs w:val="29"/>
          <w:lang w:eastAsia="pl-PL"/>
        </w:rPr>
        <w:t>W celu uwzględniania w przeprowadzanej ocenie ryzyka zawodowego wymagań  prawa dotyczących najwyższych dopuszczalnych stężeń (NDS) i natężeń (NDN) czynników szkodliwych dla zdrowia w środowisku pracy zaleca się dla tych czynników, dla których wartości NDS i NDN zostały ustalone, oszacować ryzyko zawodowe na podstawie wyznaczonych z pomiarów wartości wielkości charakteryzujących narażenie.</w:t>
      </w:r>
    </w:p>
    <w:p w:rsidR="00A92740" w:rsidRPr="00A92740" w:rsidRDefault="00A92740" w:rsidP="00A92740">
      <w:pPr>
        <w:shd w:val="clear" w:color="auto" w:fill="FFFFFF"/>
        <w:spacing w:after="0" w:line="240" w:lineRule="auto"/>
        <w:jc w:val="both"/>
        <w:rPr>
          <w:rFonts w:eastAsia="Times New Roman"/>
          <w:bCs w:val="0"/>
          <w:sz w:val="29"/>
          <w:szCs w:val="29"/>
          <w:lang w:eastAsia="pl-PL"/>
        </w:rPr>
      </w:pPr>
      <w:r w:rsidRPr="00A92740">
        <w:rPr>
          <w:rFonts w:eastAsia="Times New Roman"/>
          <w:bCs w:val="0"/>
          <w:sz w:val="29"/>
          <w:szCs w:val="29"/>
          <w:lang w:eastAsia="pl-PL"/>
        </w:rPr>
        <w:t>W ocenie tej przyjmuje się, że:</w:t>
      </w:r>
    </w:p>
    <w:p w:rsidR="00A92740" w:rsidRPr="00A92740" w:rsidRDefault="00A92740" w:rsidP="00A92740">
      <w:pPr>
        <w:shd w:val="clear" w:color="auto" w:fill="FFFFFF"/>
        <w:spacing w:after="0" w:line="240" w:lineRule="auto"/>
        <w:jc w:val="both"/>
        <w:rPr>
          <w:rFonts w:eastAsia="Times New Roman"/>
          <w:bCs w:val="0"/>
          <w:sz w:val="29"/>
          <w:szCs w:val="29"/>
          <w:lang w:eastAsia="pl-PL"/>
        </w:rPr>
      </w:pPr>
      <w:r w:rsidRPr="00A92740">
        <w:rPr>
          <w:rFonts w:eastAsia="Times New Roman"/>
          <w:bCs w:val="0"/>
          <w:sz w:val="29"/>
          <w:szCs w:val="29"/>
          <w:lang w:eastAsia="pl-PL"/>
        </w:rPr>
        <w:sym w:font="Symbol" w:char="F02D"/>
      </w:r>
      <w:r w:rsidRPr="00A92740">
        <w:rPr>
          <w:rFonts w:eastAsia="Times New Roman"/>
          <w:bCs w:val="0"/>
          <w:sz w:val="29"/>
          <w:szCs w:val="29"/>
          <w:lang w:eastAsia="pl-PL"/>
        </w:rPr>
        <w:t xml:space="preserve"> wartość NDN (NDS), jest to najwyższe dopuszczalne natężenie (stężenie) czynnika fizycznego szkodliwego dla zdrowia </w:t>
      </w:r>
    </w:p>
    <w:p w:rsidR="00A92740" w:rsidRPr="00A92740" w:rsidRDefault="00A92740" w:rsidP="00A92740">
      <w:pPr>
        <w:shd w:val="clear" w:color="auto" w:fill="FFFFFF"/>
        <w:spacing w:after="0" w:line="240" w:lineRule="auto"/>
        <w:jc w:val="both"/>
        <w:rPr>
          <w:rFonts w:eastAsia="Times New Roman"/>
          <w:bCs w:val="0"/>
          <w:sz w:val="29"/>
          <w:szCs w:val="29"/>
          <w:lang w:eastAsia="pl-PL"/>
        </w:rPr>
      </w:pPr>
      <w:r w:rsidRPr="00A92740">
        <w:rPr>
          <w:rFonts w:eastAsia="Times New Roman"/>
          <w:bCs w:val="0"/>
          <w:sz w:val="29"/>
          <w:szCs w:val="29"/>
          <w:lang w:eastAsia="pl-PL"/>
        </w:rPr>
        <w:t xml:space="preserve">– ustalone jako wartość średnia natężenia, którego oddziaływanie na pracownika w ciągu 8- godzinnego dobowego i przeciętnego tygodniowego wymiaru czasu pracy, określonego w Kodeksie pracy, przez okres jego aktywności zawodowej nie powinno spowodować ujemnych zmian w jego stanie  zdrowia oraz w stanie zdrowia jego przyszłych pokoleń </w:t>
      </w:r>
    </w:p>
    <w:p w:rsidR="00A92740" w:rsidRPr="00A92740" w:rsidRDefault="00A92740" w:rsidP="00A92740">
      <w:pPr>
        <w:shd w:val="clear" w:color="auto" w:fill="FFFFFF"/>
        <w:spacing w:after="0" w:line="240" w:lineRule="auto"/>
        <w:jc w:val="both"/>
        <w:rPr>
          <w:rFonts w:eastAsia="Times New Roman"/>
          <w:bCs w:val="0"/>
          <w:sz w:val="29"/>
          <w:szCs w:val="29"/>
          <w:lang w:eastAsia="pl-PL"/>
        </w:rPr>
      </w:pPr>
      <w:r w:rsidRPr="00A92740">
        <w:rPr>
          <w:rFonts w:eastAsia="Times New Roman"/>
          <w:bCs w:val="0"/>
          <w:sz w:val="29"/>
          <w:szCs w:val="29"/>
          <w:lang w:eastAsia="pl-PL"/>
        </w:rPr>
        <w:sym w:font="Symbol" w:char="F02D"/>
      </w:r>
      <w:r w:rsidRPr="00A92740">
        <w:rPr>
          <w:rFonts w:eastAsia="Times New Roman"/>
          <w:bCs w:val="0"/>
          <w:sz w:val="29"/>
          <w:szCs w:val="29"/>
          <w:lang w:eastAsia="pl-PL"/>
        </w:rPr>
        <w:t>wartość progu działania, jest to wartość wielkości charakteryzującej zagrożenie w środowisku pracy (bez uwzględnienia skutków stosowania środków ochrony indywidualnej)</w:t>
      </w:r>
    </w:p>
    <w:p w:rsidR="00A92740" w:rsidRPr="00A92740" w:rsidRDefault="00A92740" w:rsidP="00A92740">
      <w:pPr>
        <w:shd w:val="clear" w:color="auto" w:fill="FFFFFF"/>
        <w:spacing w:after="0" w:line="240" w:lineRule="auto"/>
        <w:jc w:val="both"/>
        <w:rPr>
          <w:rFonts w:eastAsia="Times New Roman"/>
          <w:bCs w:val="0"/>
          <w:sz w:val="29"/>
          <w:szCs w:val="29"/>
          <w:lang w:eastAsia="pl-PL"/>
        </w:rPr>
      </w:pPr>
      <w:r w:rsidRPr="00A92740">
        <w:rPr>
          <w:rFonts w:eastAsia="Times New Roman"/>
          <w:bCs w:val="0"/>
          <w:sz w:val="29"/>
          <w:szCs w:val="29"/>
          <w:lang w:eastAsia="pl-PL"/>
        </w:rPr>
        <w:t>Ostatecznym kryterium oceny możliwości wykonywania pracy jest zidentyfikowany i uznawany za akceptowalny poziom ryzyka zawodowego.</w:t>
      </w:r>
    </w:p>
    <w:p w:rsidR="00A92740" w:rsidRPr="00A92740" w:rsidRDefault="00A92740" w:rsidP="00A92740">
      <w:pPr>
        <w:shd w:val="clear" w:color="auto" w:fill="FFFFFF"/>
        <w:spacing w:after="0" w:line="240" w:lineRule="auto"/>
        <w:jc w:val="both"/>
        <w:rPr>
          <w:rFonts w:eastAsia="Times New Roman"/>
          <w:bCs w:val="0"/>
          <w:sz w:val="29"/>
          <w:szCs w:val="29"/>
          <w:lang w:eastAsia="pl-PL"/>
        </w:rPr>
      </w:pPr>
      <w:r w:rsidRPr="00A92740">
        <w:rPr>
          <w:rFonts w:eastAsia="Times New Roman"/>
          <w:bCs w:val="0"/>
          <w:sz w:val="29"/>
          <w:szCs w:val="29"/>
          <w:lang w:eastAsia="pl-PL"/>
        </w:rPr>
        <w:t>Do oceny ryzyka zawodowego na stanowisku pracy, związanego z czynnikami mierzalnymi wykorzystuje się informacje uzyskane poprzez wykonanie pomiarów czynników szkodliwych i/ lub niebezpiecznych, a także uciążliwych występujących na stanowisku pracy.</w:t>
      </w:r>
    </w:p>
    <w:p w:rsidR="00A92740" w:rsidRPr="00A92740" w:rsidRDefault="00A92740" w:rsidP="00A92740">
      <w:pPr>
        <w:shd w:val="clear" w:color="auto" w:fill="FFFFFF"/>
        <w:spacing w:after="0" w:line="240" w:lineRule="auto"/>
        <w:jc w:val="both"/>
        <w:rPr>
          <w:rFonts w:eastAsia="Times New Roman"/>
          <w:bCs w:val="0"/>
          <w:sz w:val="29"/>
          <w:szCs w:val="29"/>
          <w:lang w:eastAsia="pl-PL"/>
        </w:rPr>
      </w:pPr>
      <w:r w:rsidRPr="00A92740">
        <w:rPr>
          <w:rFonts w:eastAsia="Times New Roman"/>
          <w:bCs w:val="0"/>
          <w:sz w:val="29"/>
          <w:szCs w:val="29"/>
          <w:lang w:eastAsia="pl-PL"/>
        </w:rPr>
        <w:t>Oszacowanie ryzyka zawodowego na stanowisku pracy, związanego ze zidentyfikowanymi zagrożeniami  polega na ustaleniu:</w:t>
      </w:r>
    </w:p>
    <w:p w:rsidR="00A92740" w:rsidRPr="00A92740" w:rsidRDefault="00A92740" w:rsidP="00A92740">
      <w:pPr>
        <w:shd w:val="clear" w:color="auto" w:fill="FFFFFF"/>
        <w:spacing w:after="0" w:line="240" w:lineRule="auto"/>
        <w:jc w:val="both"/>
        <w:rPr>
          <w:rFonts w:eastAsia="Times New Roman"/>
          <w:bCs w:val="0"/>
          <w:sz w:val="29"/>
          <w:szCs w:val="29"/>
          <w:lang w:eastAsia="pl-PL"/>
        </w:rPr>
      </w:pPr>
      <w:r w:rsidRPr="00A92740">
        <w:rPr>
          <w:rFonts w:eastAsia="Times New Roman"/>
          <w:bCs w:val="0"/>
          <w:sz w:val="29"/>
          <w:szCs w:val="29"/>
          <w:lang w:eastAsia="pl-PL"/>
        </w:rPr>
        <w:sym w:font="Symbol" w:char="F02D"/>
      </w:r>
      <w:r w:rsidRPr="00A92740">
        <w:rPr>
          <w:rFonts w:eastAsia="Times New Roman"/>
          <w:bCs w:val="0"/>
          <w:sz w:val="29"/>
          <w:szCs w:val="29"/>
          <w:lang w:eastAsia="pl-PL"/>
        </w:rPr>
        <w:t xml:space="preserve"> prawdopodobieństwa wystąpienia niekorzystnych dla zdrowia i życia pracowników  następstw tych zagrożeń, </w:t>
      </w:r>
    </w:p>
    <w:p w:rsidR="00A92740" w:rsidRPr="00A92740" w:rsidRDefault="00A92740" w:rsidP="00A92740">
      <w:pPr>
        <w:shd w:val="clear" w:color="auto" w:fill="FFFFFF"/>
        <w:spacing w:after="0" w:line="240" w:lineRule="auto"/>
        <w:jc w:val="both"/>
        <w:rPr>
          <w:rFonts w:eastAsia="Times New Roman"/>
          <w:bCs w:val="0"/>
          <w:sz w:val="29"/>
          <w:szCs w:val="29"/>
          <w:lang w:eastAsia="pl-PL"/>
        </w:rPr>
      </w:pPr>
      <w:r w:rsidRPr="00A92740">
        <w:rPr>
          <w:rFonts w:eastAsia="Times New Roman"/>
          <w:bCs w:val="0"/>
          <w:sz w:val="29"/>
          <w:szCs w:val="29"/>
          <w:lang w:eastAsia="pl-PL"/>
        </w:rPr>
        <w:lastRenderedPageBreak/>
        <w:sym w:font="Symbol" w:char="F02D"/>
      </w:r>
      <w:r w:rsidRPr="00A92740">
        <w:rPr>
          <w:rFonts w:eastAsia="Times New Roman"/>
          <w:bCs w:val="0"/>
          <w:sz w:val="29"/>
          <w:szCs w:val="29"/>
          <w:lang w:eastAsia="pl-PL"/>
        </w:rPr>
        <w:t xml:space="preserve"> ciężkości tych następstw.</w:t>
      </w:r>
    </w:p>
    <w:p w:rsidR="00A92740" w:rsidRPr="00A92740" w:rsidRDefault="00A92740" w:rsidP="00A92740">
      <w:pPr>
        <w:shd w:val="clear" w:color="auto" w:fill="FFFFFF"/>
        <w:spacing w:after="0" w:line="240" w:lineRule="auto"/>
        <w:jc w:val="both"/>
        <w:rPr>
          <w:rFonts w:eastAsia="Times New Roman"/>
          <w:bCs w:val="0"/>
          <w:sz w:val="29"/>
          <w:szCs w:val="29"/>
          <w:lang w:eastAsia="pl-PL"/>
        </w:rPr>
      </w:pPr>
      <w:r w:rsidRPr="00A92740">
        <w:rPr>
          <w:rFonts w:eastAsia="Times New Roman"/>
          <w:bCs w:val="0"/>
          <w:sz w:val="29"/>
          <w:szCs w:val="29"/>
          <w:lang w:eastAsia="pl-PL"/>
        </w:rPr>
        <w:t>Przyjęta i zastosowana metoda oszacowania ryzyka zawodowego zapewniać musi proaktywne ustalenie priorytetów działań mających na celu eliminację lub/ i ograniczenie zagrożeń jak również zastosowanie odpowiednich środków nadzoru, przy zachowaniu wymagań prawa.</w:t>
      </w:r>
    </w:p>
    <w:p w:rsidR="00A92740" w:rsidRPr="00A92740" w:rsidRDefault="00A92740" w:rsidP="00A92740">
      <w:pPr>
        <w:shd w:val="clear" w:color="auto" w:fill="FFFFFF"/>
        <w:spacing w:after="0" w:line="240" w:lineRule="auto"/>
        <w:jc w:val="both"/>
        <w:rPr>
          <w:rFonts w:eastAsia="Times New Roman"/>
          <w:bCs w:val="0"/>
          <w:sz w:val="28"/>
          <w:szCs w:val="28"/>
          <w:lang w:eastAsia="pl-PL"/>
        </w:rPr>
      </w:pPr>
      <w:r w:rsidRPr="00A92740">
        <w:rPr>
          <w:rFonts w:eastAsia="Times New Roman"/>
          <w:bCs w:val="0"/>
          <w:sz w:val="29"/>
          <w:szCs w:val="29"/>
          <w:lang w:eastAsia="pl-PL"/>
        </w:rPr>
        <w:t xml:space="preserve">W celu uwzględniania w przeprowadzanej ocenie ryzyka zawodowego wymagań prawa dotyczących najwyższych dopuszczalnych stężeń (NDS) i natężeń (NDN) czynników szkodliwych dla zdrowia w </w:t>
      </w:r>
      <w:r w:rsidRPr="00A92740">
        <w:rPr>
          <w:rFonts w:eastAsia="Times New Roman"/>
          <w:bCs w:val="0"/>
          <w:sz w:val="28"/>
          <w:szCs w:val="28"/>
          <w:lang w:eastAsia="pl-PL"/>
        </w:rPr>
        <w:t>środowisku pracy zaleca się dla tych czynników,  dla których wartości NDS i NDN zostały ustalone, oszacować ryzyko zawodowe na podstawie wyznaczonych z pomiarów wartości wielkości charakteryzujących narażenie.</w:t>
      </w:r>
    </w:p>
    <w:p w:rsidR="00A92740" w:rsidRPr="00A92740" w:rsidRDefault="00A92740" w:rsidP="00A92740">
      <w:pPr>
        <w:shd w:val="clear" w:color="auto" w:fill="FFFFFF"/>
        <w:spacing w:after="0" w:line="240" w:lineRule="auto"/>
        <w:jc w:val="both"/>
        <w:rPr>
          <w:rFonts w:eastAsia="Times New Roman"/>
          <w:bCs w:val="0"/>
          <w:sz w:val="28"/>
          <w:szCs w:val="28"/>
          <w:lang w:eastAsia="pl-PL"/>
        </w:rPr>
      </w:pPr>
    </w:p>
    <w:p w:rsidR="00A92740" w:rsidRPr="00A92740" w:rsidRDefault="00A92740" w:rsidP="00A92740">
      <w:pPr>
        <w:shd w:val="clear" w:color="auto" w:fill="FFFFFF"/>
        <w:spacing w:after="0" w:line="240" w:lineRule="auto"/>
        <w:jc w:val="both"/>
        <w:rPr>
          <w:rFonts w:eastAsia="Times New Roman"/>
          <w:bCs w:val="0"/>
          <w:sz w:val="28"/>
          <w:szCs w:val="28"/>
          <w:lang w:eastAsia="pl-PL"/>
        </w:rPr>
      </w:pPr>
      <w:r w:rsidRPr="00A92740">
        <w:rPr>
          <w:sz w:val="28"/>
          <w:szCs w:val="28"/>
        </w:rPr>
        <w:t xml:space="preserve">Ryzyko określa miarę zagrożenia lub niebezpieczeństwa związanego z konsekwencjami nie zastosowania określonych rozwiązań zabezpieczających przed zagrożeniami. Przyjąć możemy, że ryzyko jest wskaźnikiem stanu lub zdarzenia, które może prowadzić do strat. Jest proporcjonalne do prawdopodobieństwa wystąpienia tego zdarzenia i do wielkości strat, które może spowodować. W naukach technicznych, ryzyko traktuje się jako własność zdarzenia, np. uszkodzenia aparatury, zniszczenia miasta przez huragan, wystąpienia epidemii grypy, czy skażenia radioaktywnego oraz miary wartości szkody spowodowanej przez to zdarzenie. Sposób jego oszacowania wynika z zaakceptowanych stałych norm, na przykład w medycynie, w biznesie, czy w firmach ubezpieczeniowych. Pojęcie ryzyka zawodowego związane jest z występowaniem zagrożeń w środowisku pracy, prowadzących do wystąpienia niekorzystnych skutków zdrowotnych u zatrudnionych. Koncepcja taka zgodna jest z wytycznymi Międzynarodowej Organizacji Pracy (ILO), zgodnie z którymi ryzyko zawodowe określa się jako kombinację prawdopodobieństwa wystąpienia zdarzenia zagrażającego oraz ciężkości urazu lub pogorszenia stanu zdrowia pracowników powodowanego tym zdarzeniem. Ryzyko zawodowe definiowane jest jako kombinacja prawdopodobieństwa wystąpienia i stopnia ciężkości możliwego urazu lub pogorszenia stanu zdrowia, spowodowanych występowaniem sytuacji zagrażającej, przy czym zagrożenie opisuje się jako stan środowiska pracy mogący spowodować wypadek lub chorobę . Adekwatna do powyższych stwierdzeń definicja ryzyka zawodowego przyjęta została w obowiązujących regulacjach prawnych. Cel oceny ryzyka zawodowego Ocena ryzyka zawodowego występującego na stanowisku pracy ma na celu zapewnienie ochrony zdrowia zatrudnionych. Ponadto, pozwala obniżyć koszty funkcjonowania </w:t>
      </w:r>
      <w:r w:rsidRPr="00A92740">
        <w:rPr>
          <w:sz w:val="28"/>
          <w:szCs w:val="28"/>
        </w:rPr>
        <w:lastRenderedPageBreak/>
        <w:t>przedsiębiorstwa Może być traktowana jako proces analizowania ryzyka zawodowego i określania jego dopuszczalności Wymaga to zidentyfikowania zagrożenia, tj. określenia, czy zagrożenie istnieje oraz określenia jego charakterystyki oraz wskazania wielkości narażenia, traktowanego jako podleganie oddziaływaniu czynników niebezpiecznych szkodliwych lub uciążliwych związanych z wykonywaniem</w:t>
      </w:r>
    </w:p>
    <w:p w:rsidR="00A92740" w:rsidRPr="00A92740" w:rsidRDefault="00A92740" w:rsidP="00A92740">
      <w:pPr>
        <w:shd w:val="clear" w:color="auto" w:fill="FFFFFF"/>
        <w:spacing w:after="0" w:line="240" w:lineRule="auto"/>
        <w:jc w:val="both"/>
        <w:rPr>
          <w:rFonts w:eastAsia="Times New Roman"/>
          <w:bCs w:val="0"/>
          <w:sz w:val="28"/>
          <w:szCs w:val="28"/>
          <w:lang w:eastAsia="pl-PL"/>
        </w:rPr>
      </w:pPr>
    </w:p>
    <w:p w:rsidR="00A92740" w:rsidRPr="00A92740" w:rsidRDefault="00A92740" w:rsidP="00A92740">
      <w:pPr>
        <w:shd w:val="clear" w:color="auto" w:fill="FFFFFF"/>
        <w:spacing w:after="0" w:line="240" w:lineRule="auto"/>
        <w:jc w:val="both"/>
        <w:rPr>
          <w:sz w:val="28"/>
          <w:szCs w:val="28"/>
        </w:rPr>
      </w:pPr>
      <w:r w:rsidRPr="00A92740">
        <w:rPr>
          <w:sz w:val="28"/>
          <w:szCs w:val="28"/>
        </w:rPr>
        <w:t>Dopuszczalność poziomu ryzyka zawodowego – podstawowym kryterium wyznaczania dopuszczalności ryzyka zawodowego są wymagania obowiązujących przepisów prawnych i innych dokumentów normatywnych. W przypadku braku odpowiednich wymagań przepisów prawnych i innych w określonych obszarach zaleca się, aby przedsiębiorstwo określiło własne kryteria dopuszczalności ryzyka zawodowego z uwzględnieniem opinii ekspertów z dziedziny bezpieczeństwa i higieny pracy, własnych doświadczeń oraz opinii pracowników. Dążąc do poprawy warunków pracy, organizacje ustalać mogą własne kryteria dopuszczalności ryzyka zawodowego, oparte na wymaganiach wyższych od wymagań przepisów prawnych i innych dokumentów normatyw</w:t>
      </w:r>
    </w:p>
    <w:p w:rsidR="00A92740" w:rsidRPr="00A92740" w:rsidRDefault="00A92740" w:rsidP="00A92740">
      <w:pPr>
        <w:shd w:val="clear" w:color="auto" w:fill="FFFFFF"/>
        <w:spacing w:after="0" w:line="240" w:lineRule="auto"/>
        <w:jc w:val="both"/>
        <w:rPr>
          <w:sz w:val="28"/>
          <w:szCs w:val="28"/>
        </w:rPr>
      </w:pPr>
    </w:p>
    <w:p w:rsidR="00A92740" w:rsidRPr="00A92740" w:rsidRDefault="00A92740" w:rsidP="00A92740">
      <w:pPr>
        <w:shd w:val="clear" w:color="auto" w:fill="FFFFFF"/>
        <w:spacing w:after="0" w:line="240" w:lineRule="auto"/>
        <w:jc w:val="both"/>
        <w:rPr>
          <w:sz w:val="28"/>
          <w:szCs w:val="28"/>
        </w:rPr>
      </w:pPr>
      <w:r w:rsidRPr="00A92740">
        <w:rPr>
          <w:sz w:val="28"/>
          <w:szCs w:val="28"/>
        </w:rPr>
        <w:t xml:space="preserve">Ocena ryzyka dla czynników fizycznych </w:t>
      </w:r>
    </w:p>
    <w:p w:rsidR="00A92740" w:rsidRPr="00A92740" w:rsidRDefault="00A92740" w:rsidP="00A92740">
      <w:pPr>
        <w:shd w:val="clear" w:color="auto" w:fill="FFFFFF"/>
        <w:spacing w:after="0" w:line="240" w:lineRule="auto"/>
        <w:jc w:val="both"/>
        <w:rPr>
          <w:sz w:val="28"/>
          <w:szCs w:val="28"/>
        </w:rPr>
      </w:pPr>
      <w:r w:rsidRPr="00A92740">
        <w:rPr>
          <w:sz w:val="28"/>
          <w:szCs w:val="28"/>
        </w:rPr>
        <w:t>Metodyka postępowania wymaga zidentyfikowania czynników zagrożenia a następnie wykonania pomiarów wielkości charakteryzujących zagrożenie i odniesienia ich do kryteriów dopuszczalności (akceptowalności). Metodyka oceny ryzyka zawodowego związanego z występowaniem czynników mierzalnych uzależniona jest od charakterystycznych cech czynników zagrażających oraz sposobu oddziaływania na bezpieczeństwo i zdrowie zatrudnionego. Ocena ryzyka związanego z narażeniem na oddziaływanie hałasu na stanowisku pracy wymaga wyznaczenia wartości oddziaływania hałasu. Narażenie na hałas, traktowany jako czynnik o szkodliwym oddziaływaniu na narząd słuchu scharakteryzować można poprzez : − poziom narażenia na hałas odniesiony do 8-godzinnego dnia pracy (LEX,8h) lub odpowiadającą mu wartość ekspozycji (EA,8h) dziennego narażenia na hałas, albo, alternatywnie, w przypadku hałasu oddziałującego na organizm człowieka w sposób nierównomierny w poszczególnych dniach w tygodniu: − poziom narażenia na hałas odniesiony do tygodnia pracy (</w:t>
      </w:r>
      <w:proofErr w:type="spellStart"/>
      <w:r w:rsidRPr="00A92740">
        <w:rPr>
          <w:sz w:val="28"/>
          <w:szCs w:val="28"/>
        </w:rPr>
        <w:t>LEX,w</w:t>
      </w:r>
      <w:proofErr w:type="spellEnd"/>
      <w:r w:rsidRPr="00A92740">
        <w:rPr>
          <w:sz w:val="28"/>
          <w:szCs w:val="28"/>
        </w:rPr>
        <w:t>), lub odpowiadające mu narażenie tygodniowe (</w:t>
      </w:r>
      <w:proofErr w:type="spellStart"/>
      <w:r w:rsidRPr="00A92740">
        <w:rPr>
          <w:sz w:val="28"/>
          <w:szCs w:val="28"/>
        </w:rPr>
        <w:t>EA,w</w:t>
      </w:r>
      <w:proofErr w:type="spellEnd"/>
      <w:r w:rsidRPr="00A92740">
        <w:rPr>
          <w:sz w:val="28"/>
          <w:szCs w:val="28"/>
        </w:rPr>
        <w:t xml:space="preserve">), − maksymalny poziom dźwięku (LA max), − szczytowy poziom dźwięku (LC </w:t>
      </w:r>
      <w:proofErr w:type="spellStart"/>
      <w:r w:rsidRPr="00A92740">
        <w:rPr>
          <w:sz w:val="28"/>
          <w:szCs w:val="28"/>
        </w:rPr>
        <w:t>peak</w:t>
      </w:r>
      <w:proofErr w:type="spellEnd"/>
      <w:r w:rsidRPr="00A92740">
        <w:rPr>
          <w:sz w:val="28"/>
          <w:szCs w:val="28"/>
        </w:rPr>
        <w:t xml:space="preserve">). Wskazane wartości wyznaczyć można poprzez prognozowanie lub pomiary, </w:t>
      </w:r>
      <w:r w:rsidRPr="00A92740">
        <w:rPr>
          <w:sz w:val="28"/>
          <w:szCs w:val="28"/>
        </w:rPr>
        <w:lastRenderedPageBreak/>
        <w:t>zgodnie z zasadami określonymi w normach PN-EN ISO 9612:2009 [2] i PN-N-01307:1994</w:t>
      </w:r>
    </w:p>
    <w:p w:rsidR="00A92740" w:rsidRPr="00A92740" w:rsidRDefault="00A92740" w:rsidP="00A92740">
      <w:pPr>
        <w:shd w:val="clear" w:color="auto" w:fill="FFFFFF"/>
        <w:spacing w:after="0" w:line="240" w:lineRule="auto"/>
        <w:jc w:val="both"/>
        <w:rPr>
          <w:sz w:val="28"/>
          <w:szCs w:val="28"/>
        </w:rPr>
      </w:pPr>
    </w:p>
    <w:p w:rsidR="00A92740" w:rsidRPr="00A92740" w:rsidRDefault="00A92740" w:rsidP="00A92740">
      <w:pPr>
        <w:shd w:val="clear" w:color="auto" w:fill="FFFFFF"/>
        <w:spacing w:after="0" w:line="240" w:lineRule="auto"/>
        <w:jc w:val="both"/>
        <w:rPr>
          <w:sz w:val="28"/>
          <w:szCs w:val="28"/>
        </w:rPr>
      </w:pPr>
      <w:r w:rsidRPr="00A92740">
        <w:rPr>
          <w:sz w:val="28"/>
          <w:szCs w:val="28"/>
        </w:rPr>
        <w:t xml:space="preserve">Ocena ryzyka dla czynników chemicznych W przypadku występowania w środowisku pracy szkodliwych czynników chemicznych oddziałujących na narażonych drogą inhalacyjną wskaźniki narażenia wyznacza się zgodnie z wymaganiami normy PN-Z-04008-7:2002, przyjmując dla nich poniższe znaczenie [1]: NIE </w:t>
      </w:r>
      <w:proofErr w:type="spellStart"/>
      <w:r w:rsidRPr="00A92740">
        <w:rPr>
          <w:sz w:val="28"/>
          <w:szCs w:val="28"/>
        </w:rPr>
        <w:t>NIE</w:t>
      </w:r>
      <w:proofErr w:type="spellEnd"/>
      <w:r w:rsidRPr="00A92740">
        <w:rPr>
          <w:sz w:val="28"/>
          <w:szCs w:val="28"/>
        </w:rPr>
        <w:t xml:space="preserve"> TAK </w:t>
      </w:r>
      <w:proofErr w:type="spellStart"/>
      <w:r w:rsidRPr="00A92740">
        <w:rPr>
          <w:sz w:val="28"/>
          <w:szCs w:val="28"/>
        </w:rPr>
        <w:t>TAK</w:t>
      </w:r>
      <w:proofErr w:type="spellEnd"/>
      <w:r w:rsidRPr="00A92740">
        <w:rPr>
          <w:sz w:val="28"/>
          <w:szCs w:val="28"/>
        </w:rPr>
        <w:t xml:space="preserve"> ryzyko zawodowe średnie Czy LEX,8h (</w:t>
      </w:r>
      <w:proofErr w:type="spellStart"/>
      <w:r w:rsidRPr="00A92740">
        <w:rPr>
          <w:sz w:val="28"/>
          <w:szCs w:val="28"/>
        </w:rPr>
        <w:t>LEX,w</w:t>
      </w:r>
      <w:proofErr w:type="spellEnd"/>
      <w:r w:rsidRPr="00A92740">
        <w:rPr>
          <w:sz w:val="28"/>
          <w:szCs w:val="28"/>
        </w:rPr>
        <w:t xml:space="preserve">) ≤ 80 </w:t>
      </w:r>
      <w:proofErr w:type="spellStart"/>
      <w:r w:rsidRPr="00A92740">
        <w:rPr>
          <w:sz w:val="28"/>
          <w:szCs w:val="28"/>
        </w:rPr>
        <w:t>dBb</w:t>
      </w:r>
      <w:proofErr w:type="spellEnd"/>
      <w:r w:rsidRPr="00A92740">
        <w:rPr>
          <w:sz w:val="28"/>
          <w:szCs w:val="28"/>
        </w:rPr>
        <w:t xml:space="preserve"> i </w:t>
      </w:r>
      <w:proofErr w:type="spellStart"/>
      <w:r w:rsidRPr="00A92740">
        <w:rPr>
          <w:sz w:val="28"/>
          <w:szCs w:val="28"/>
        </w:rPr>
        <w:t>LAmax</w:t>
      </w:r>
      <w:proofErr w:type="spellEnd"/>
      <w:r w:rsidRPr="00A92740">
        <w:rPr>
          <w:sz w:val="28"/>
          <w:szCs w:val="28"/>
        </w:rPr>
        <w:t xml:space="preserve"> ≤ 109 </w:t>
      </w:r>
      <w:proofErr w:type="spellStart"/>
      <w:r w:rsidRPr="00A92740">
        <w:rPr>
          <w:sz w:val="28"/>
          <w:szCs w:val="28"/>
        </w:rPr>
        <w:t>dBc</w:t>
      </w:r>
      <w:proofErr w:type="spellEnd"/>
      <w:r w:rsidRPr="00A92740">
        <w:rPr>
          <w:sz w:val="28"/>
          <w:szCs w:val="28"/>
        </w:rPr>
        <w:t xml:space="preserve"> i </w:t>
      </w:r>
      <w:proofErr w:type="spellStart"/>
      <w:r w:rsidRPr="00A92740">
        <w:rPr>
          <w:sz w:val="28"/>
          <w:szCs w:val="28"/>
        </w:rPr>
        <w:t>LCpeak</w:t>
      </w:r>
      <w:proofErr w:type="spellEnd"/>
      <w:r w:rsidRPr="00A92740">
        <w:rPr>
          <w:sz w:val="28"/>
          <w:szCs w:val="28"/>
        </w:rPr>
        <w:t xml:space="preserve"> ≤ 129 </w:t>
      </w:r>
      <w:proofErr w:type="spellStart"/>
      <w:r w:rsidRPr="00A92740">
        <w:rPr>
          <w:sz w:val="28"/>
          <w:szCs w:val="28"/>
        </w:rPr>
        <w:t>dBc</w:t>
      </w:r>
      <w:proofErr w:type="spellEnd"/>
      <w:r w:rsidRPr="00A92740">
        <w:rPr>
          <w:sz w:val="28"/>
          <w:szCs w:val="28"/>
        </w:rPr>
        <w:t xml:space="preserve"> ? LEX,8h (</w:t>
      </w:r>
      <w:proofErr w:type="spellStart"/>
      <w:r w:rsidRPr="00A92740">
        <w:rPr>
          <w:sz w:val="28"/>
          <w:szCs w:val="28"/>
        </w:rPr>
        <w:t>LEX,w</w:t>
      </w:r>
      <w:proofErr w:type="spellEnd"/>
      <w:r w:rsidRPr="00A92740">
        <w:rPr>
          <w:sz w:val="28"/>
          <w:szCs w:val="28"/>
        </w:rPr>
        <w:t xml:space="preserve">), </w:t>
      </w:r>
      <w:proofErr w:type="spellStart"/>
      <w:r w:rsidRPr="00A92740">
        <w:rPr>
          <w:sz w:val="28"/>
          <w:szCs w:val="28"/>
        </w:rPr>
        <w:t>LAmax</w:t>
      </w:r>
      <w:proofErr w:type="spellEnd"/>
      <w:r w:rsidRPr="00A92740">
        <w:rPr>
          <w:sz w:val="28"/>
          <w:szCs w:val="28"/>
        </w:rPr>
        <w:t xml:space="preserve">, </w:t>
      </w:r>
      <w:proofErr w:type="spellStart"/>
      <w:r w:rsidRPr="00A92740">
        <w:rPr>
          <w:sz w:val="28"/>
          <w:szCs w:val="28"/>
        </w:rPr>
        <w:t>LCpeak</w:t>
      </w:r>
      <w:proofErr w:type="spellEnd"/>
      <w:r w:rsidRPr="00A92740">
        <w:rPr>
          <w:sz w:val="28"/>
          <w:szCs w:val="28"/>
        </w:rPr>
        <w:t xml:space="preserve"> Czy LEX,8h (</w:t>
      </w:r>
      <w:proofErr w:type="spellStart"/>
      <w:r w:rsidRPr="00A92740">
        <w:rPr>
          <w:sz w:val="28"/>
          <w:szCs w:val="28"/>
        </w:rPr>
        <w:t>LEX,w</w:t>
      </w:r>
      <w:proofErr w:type="spellEnd"/>
      <w:r w:rsidRPr="00A92740">
        <w:rPr>
          <w:sz w:val="28"/>
          <w:szCs w:val="28"/>
        </w:rPr>
        <w:t xml:space="preserve">) &gt; 85 </w:t>
      </w:r>
      <w:proofErr w:type="spellStart"/>
      <w:r w:rsidRPr="00A92740">
        <w:rPr>
          <w:sz w:val="28"/>
          <w:szCs w:val="28"/>
        </w:rPr>
        <w:t>dBa</w:t>
      </w:r>
      <w:proofErr w:type="spellEnd"/>
      <w:r w:rsidRPr="00A92740">
        <w:rPr>
          <w:sz w:val="28"/>
          <w:szCs w:val="28"/>
        </w:rPr>
        <w:t xml:space="preserve"> lub </w:t>
      </w:r>
      <w:proofErr w:type="spellStart"/>
      <w:r w:rsidRPr="00A92740">
        <w:rPr>
          <w:sz w:val="28"/>
          <w:szCs w:val="28"/>
        </w:rPr>
        <w:t>LAmax</w:t>
      </w:r>
      <w:proofErr w:type="spellEnd"/>
      <w:r w:rsidRPr="00A92740">
        <w:rPr>
          <w:sz w:val="28"/>
          <w:szCs w:val="28"/>
        </w:rPr>
        <w:t xml:space="preserve"> &gt; 115 </w:t>
      </w:r>
      <w:proofErr w:type="spellStart"/>
      <w:r w:rsidRPr="00A92740">
        <w:rPr>
          <w:sz w:val="28"/>
          <w:szCs w:val="28"/>
        </w:rPr>
        <w:t>dBa</w:t>
      </w:r>
      <w:proofErr w:type="spellEnd"/>
      <w:r w:rsidRPr="00A92740">
        <w:rPr>
          <w:sz w:val="28"/>
          <w:szCs w:val="28"/>
        </w:rPr>
        <w:t xml:space="preserve"> lub </w:t>
      </w:r>
      <w:proofErr w:type="spellStart"/>
      <w:r w:rsidRPr="00A92740">
        <w:rPr>
          <w:sz w:val="28"/>
          <w:szCs w:val="28"/>
        </w:rPr>
        <w:t>LCpeak</w:t>
      </w:r>
      <w:proofErr w:type="spellEnd"/>
      <w:r w:rsidRPr="00A92740">
        <w:rPr>
          <w:sz w:val="28"/>
          <w:szCs w:val="28"/>
        </w:rPr>
        <w:t xml:space="preserve"> &gt; 135 </w:t>
      </w:r>
      <w:proofErr w:type="spellStart"/>
      <w:r w:rsidRPr="00A92740">
        <w:rPr>
          <w:sz w:val="28"/>
          <w:szCs w:val="28"/>
        </w:rPr>
        <w:t>dBa</w:t>
      </w:r>
      <w:proofErr w:type="spellEnd"/>
      <w:r w:rsidRPr="00A92740">
        <w:rPr>
          <w:sz w:val="28"/>
          <w:szCs w:val="28"/>
        </w:rPr>
        <w:t xml:space="preserve"> ? ryzyko zawodowe małe ryzyko zawodowe </w:t>
      </w:r>
      <w:proofErr w:type="spellStart"/>
      <w:r w:rsidRPr="00A92740">
        <w:rPr>
          <w:sz w:val="28"/>
          <w:szCs w:val="28"/>
        </w:rPr>
        <w:t>duŜe</w:t>
      </w:r>
      <w:proofErr w:type="spellEnd"/>
      <w:r w:rsidRPr="00A92740">
        <w:rPr>
          <w:sz w:val="28"/>
          <w:szCs w:val="28"/>
        </w:rPr>
        <w:t xml:space="preserve"> a - określone w przepisach najwyższe dopuszczalne wartości ze względu na ochronę słuchu, b - połowa maksymalnej wartości dopuszczalnej poziomu narażenia na hałas odniesionego do 8- </w:t>
      </w:r>
      <w:proofErr w:type="spellStart"/>
      <w:r w:rsidRPr="00A92740">
        <w:rPr>
          <w:sz w:val="28"/>
          <w:szCs w:val="28"/>
        </w:rPr>
        <w:t>godzinnegodnia</w:t>
      </w:r>
      <w:proofErr w:type="spellEnd"/>
      <w:r w:rsidRPr="00A92740">
        <w:rPr>
          <w:sz w:val="28"/>
          <w:szCs w:val="28"/>
        </w:rPr>
        <w:t xml:space="preserve"> pracy (LEX,8h) wynosi 82 </w:t>
      </w:r>
      <w:proofErr w:type="spellStart"/>
      <w:r w:rsidRPr="00A92740">
        <w:rPr>
          <w:sz w:val="28"/>
          <w:szCs w:val="28"/>
        </w:rPr>
        <w:t>dB</w:t>
      </w:r>
      <w:proofErr w:type="spellEnd"/>
      <w:r w:rsidRPr="00A92740">
        <w:rPr>
          <w:sz w:val="28"/>
          <w:szCs w:val="28"/>
        </w:rPr>
        <w:t xml:space="preserve">. Jednak ze względu na niższe wartości progów działań prewencyjnych określonych w przepisach prawa zaleca się przyjmowanie wartości 80 </w:t>
      </w:r>
      <w:proofErr w:type="spellStart"/>
      <w:r w:rsidRPr="00A92740">
        <w:rPr>
          <w:sz w:val="28"/>
          <w:szCs w:val="28"/>
        </w:rPr>
        <w:t>dB</w:t>
      </w:r>
      <w:proofErr w:type="spellEnd"/>
      <w:r w:rsidRPr="00A92740">
        <w:rPr>
          <w:sz w:val="28"/>
          <w:szCs w:val="28"/>
        </w:rPr>
        <w:t xml:space="preserve"> jako poziomu narażenia na hałas odpowiadającego górnej granicy ryzyka zawodowego małego, c - połowa najwyższych dopuszczalne wartości ze względu na ochronę słuchu </w:t>
      </w:r>
    </w:p>
    <w:p w:rsidR="00A92740" w:rsidRPr="00A92740" w:rsidRDefault="00A92740" w:rsidP="00A92740">
      <w:pPr>
        <w:shd w:val="clear" w:color="auto" w:fill="FFFFFF"/>
        <w:spacing w:after="0" w:line="240" w:lineRule="auto"/>
        <w:jc w:val="both"/>
        <w:rPr>
          <w:rFonts w:eastAsia="Times New Roman"/>
          <w:bCs w:val="0"/>
          <w:sz w:val="28"/>
          <w:szCs w:val="28"/>
          <w:lang w:eastAsia="pl-PL"/>
        </w:rPr>
      </w:pPr>
      <w:r w:rsidRPr="00A92740">
        <w:rPr>
          <w:sz w:val="28"/>
          <w:szCs w:val="28"/>
        </w:rPr>
        <w:t xml:space="preserve">Ocena ryzyka związanego z występowaniem czynników mierzalnych w środowisku pracy </w:t>
      </w:r>
      <w:proofErr w:type="spellStart"/>
      <w:r w:rsidRPr="00A92740">
        <w:rPr>
          <w:sz w:val="28"/>
          <w:szCs w:val="28"/>
        </w:rPr>
        <w:t>Ps</w:t>
      </w:r>
      <w:proofErr w:type="spellEnd"/>
      <w:r w:rsidRPr="00A92740">
        <w:rPr>
          <w:sz w:val="28"/>
          <w:szCs w:val="28"/>
        </w:rPr>
        <w:t xml:space="preserve"> – wskaźnik narażenia umożliwiający ocenę stężenia średniego ważonego dla całej zmiany roboczej; w przypadku pomiarów wykonywanych z zastosowaniem dozymetrii indywidualnej wskaźnikiem tym może być średnie ważone dla zmiany roboczej </w:t>
      </w:r>
      <w:proofErr w:type="spellStart"/>
      <w:r w:rsidRPr="00A92740">
        <w:rPr>
          <w:sz w:val="28"/>
          <w:szCs w:val="28"/>
        </w:rPr>
        <w:t>Cw</w:t>
      </w:r>
      <w:proofErr w:type="spellEnd"/>
      <w:r w:rsidRPr="00A92740">
        <w:rPr>
          <w:sz w:val="28"/>
          <w:szCs w:val="28"/>
        </w:rPr>
        <w:t xml:space="preserve">, a w przypadku pomiarów stacjonarnych górna granica przedziału ufności dla średniej rzeczywistej GG lub górna granica przedziału ufności dla stężenia średniego ważonego dla całej zmiany roboczej </w:t>
      </w:r>
      <w:proofErr w:type="spellStart"/>
      <w:r w:rsidRPr="00A92740">
        <w:rPr>
          <w:sz w:val="28"/>
          <w:szCs w:val="28"/>
        </w:rPr>
        <w:t>GGw</w:t>
      </w:r>
      <w:proofErr w:type="spellEnd"/>
      <w:r w:rsidRPr="00A92740">
        <w:rPr>
          <w:sz w:val="28"/>
          <w:szCs w:val="28"/>
        </w:rPr>
        <w:t xml:space="preserve">, </w:t>
      </w:r>
      <w:proofErr w:type="spellStart"/>
      <w:r w:rsidRPr="00A92740">
        <w:rPr>
          <w:sz w:val="28"/>
          <w:szCs w:val="28"/>
        </w:rPr>
        <w:t>PCh</w:t>
      </w:r>
      <w:proofErr w:type="spellEnd"/>
      <w:r w:rsidRPr="00A92740">
        <w:rPr>
          <w:sz w:val="28"/>
          <w:szCs w:val="28"/>
        </w:rPr>
        <w:t xml:space="preserve"> – wskaźnik narażenia umożliwiający ocenę stężeń chwilowych, </w:t>
      </w:r>
      <w:proofErr w:type="spellStart"/>
      <w:r w:rsidRPr="00A92740">
        <w:rPr>
          <w:sz w:val="28"/>
          <w:szCs w:val="28"/>
        </w:rPr>
        <w:t>Pp</w:t>
      </w:r>
      <w:proofErr w:type="spellEnd"/>
      <w:r w:rsidRPr="00A92740">
        <w:rPr>
          <w:sz w:val="28"/>
          <w:szCs w:val="28"/>
        </w:rPr>
        <w:t xml:space="preserve"> – wskaźnik narażenia umożliwiający ocenę stężenia pułapowych. </w:t>
      </w:r>
    </w:p>
    <w:p w:rsidR="004364EA" w:rsidRDefault="004364EA" w:rsidP="004364EA">
      <w:pPr>
        <w:spacing w:after="200" w:line="276" w:lineRule="auto"/>
        <w:rPr>
          <w:rFonts w:ascii="Calibri" w:hAnsi="Calibri" w:cs="Times New Roman"/>
          <w:bCs w:val="0"/>
          <w:color w:val="auto"/>
          <w:sz w:val="32"/>
          <w:szCs w:val="32"/>
        </w:rPr>
      </w:pPr>
    </w:p>
    <w:p w:rsidR="004364EA" w:rsidRDefault="004364EA" w:rsidP="004364EA">
      <w:pPr>
        <w:spacing w:after="200" w:line="276" w:lineRule="auto"/>
        <w:rPr>
          <w:rFonts w:ascii="Calibri" w:hAnsi="Calibri" w:cs="Times New Roman"/>
          <w:bCs w:val="0"/>
          <w:color w:val="auto"/>
          <w:sz w:val="32"/>
          <w:szCs w:val="32"/>
        </w:rPr>
      </w:pPr>
      <w:r>
        <w:rPr>
          <w:rFonts w:ascii="Calibri" w:hAnsi="Calibri" w:cs="Times New Roman"/>
          <w:bCs w:val="0"/>
          <w:color w:val="auto"/>
          <w:sz w:val="32"/>
          <w:szCs w:val="32"/>
        </w:rPr>
        <w:t>mgr  K. Stachurski</w:t>
      </w:r>
    </w:p>
    <w:p w:rsidR="004364EA" w:rsidRPr="004364EA" w:rsidRDefault="004364EA" w:rsidP="004364EA">
      <w:pPr>
        <w:spacing w:after="200" w:line="276" w:lineRule="auto"/>
        <w:rPr>
          <w:rFonts w:ascii="Calibri" w:hAnsi="Calibri" w:cs="Times New Roman"/>
          <w:bCs w:val="0"/>
          <w:color w:val="auto"/>
          <w:sz w:val="32"/>
          <w:szCs w:val="32"/>
        </w:rPr>
      </w:pPr>
      <w:r w:rsidRPr="004364EA">
        <w:rPr>
          <w:rFonts w:ascii="Calibri" w:hAnsi="Calibri" w:cs="Times New Roman"/>
          <w:bCs w:val="0"/>
          <w:color w:val="auto"/>
          <w:sz w:val="32"/>
          <w:szCs w:val="32"/>
        </w:rPr>
        <w:t xml:space="preserve">Podstawy prawa pracy </w:t>
      </w:r>
      <w:proofErr w:type="spellStart"/>
      <w:r w:rsidRPr="004364EA">
        <w:rPr>
          <w:rFonts w:ascii="Calibri" w:hAnsi="Calibri" w:cs="Times New Roman"/>
          <w:bCs w:val="0"/>
          <w:color w:val="auto"/>
          <w:sz w:val="32"/>
          <w:szCs w:val="32"/>
        </w:rPr>
        <w:t>sem.II</w:t>
      </w:r>
      <w:proofErr w:type="spellEnd"/>
      <w:r w:rsidRPr="004364EA">
        <w:rPr>
          <w:rFonts w:ascii="Calibri" w:hAnsi="Calibri" w:cs="Times New Roman"/>
          <w:bCs w:val="0"/>
          <w:color w:val="auto"/>
          <w:sz w:val="32"/>
          <w:szCs w:val="32"/>
        </w:rPr>
        <w:t xml:space="preserve"> BHP na zajęcia w dniu 24.05.2020</w:t>
      </w:r>
    </w:p>
    <w:p w:rsidR="004364EA" w:rsidRPr="004364EA" w:rsidRDefault="004364EA" w:rsidP="004364EA">
      <w:pPr>
        <w:spacing w:after="200" w:line="276" w:lineRule="auto"/>
        <w:rPr>
          <w:rFonts w:ascii="Calibri" w:hAnsi="Calibri" w:cs="Times New Roman"/>
          <w:bCs w:val="0"/>
          <w:color w:val="auto"/>
          <w:sz w:val="28"/>
          <w:szCs w:val="28"/>
        </w:rPr>
      </w:pPr>
      <w:r w:rsidRPr="004364EA">
        <w:rPr>
          <w:rFonts w:ascii="Calibri" w:hAnsi="Calibri" w:cs="Times New Roman"/>
          <w:bCs w:val="0"/>
          <w:color w:val="auto"/>
          <w:sz w:val="28"/>
          <w:szCs w:val="28"/>
        </w:rPr>
        <w:t>Społeczny inspektor pracy w zakładzie .Podstawowe zadania PIP</w:t>
      </w:r>
    </w:p>
    <w:p w:rsidR="004364EA" w:rsidRPr="004364EA" w:rsidRDefault="004364EA" w:rsidP="004364EA">
      <w:pPr>
        <w:spacing w:after="200" w:line="276" w:lineRule="auto"/>
        <w:rPr>
          <w:rFonts w:ascii="Calibri" w:hAnsi="Calibri" w:cs="Times New Roman"/>
          <w:bCs w:val="0"/>
          <w:color w:val="auto"/>
          <w:sz w:val="22"/>
        </w:rPr>
      </w:pPr>
    </w:p>
    <w:p w:rsidR="004364EA" w:rsidRPr="004364EA" w:rsidRDefault="004364EA" w:rsidP="004364EA">
      <w:pPr>
        <w:spacing w:after="200" w:line="276" w:lineRule="auto"/>
        <w:rPr>
          <w:rFonts w:ascii="Calibri" w:hAnsi="Calibri" w:cs="Times New Roman"/>
          <w:bCs w:val="0"/>
          <w:color w:val="auto"/>
          <w:sz w:val="22"/>
        </w:rPr>
      </w:pPr>
      <w:r w:rsidRPr="004364EA">
        <w:rPr>
          <w:rFonts w:ascii="Calibri" w:hAnsi="Calibri" w:cs="Times New Roman"/>
          <w:bCs w:val="0"/>
          <w:color w:val="auto"/>
          <w:sz w:val="22"/>
        </w:rPr>
        <w:t>Społeczny inspektor pracy jest to osoba, która ma za zadnie kontrolować przestrzegania w danych zakładzie pracy bezpiecznych i higienicznych warunków pracy oraz chronić uprawnienia pracownicze.</w:t>
      </w:r>
    </w:p>
    <w:p w:rsidR="004364EA" w:rsidRPr="004364EA" w:rsidRDefault="004364EA" w:rsidP="004364EA">
      <w:pPr>
        <w:spacing w:before="100" w:beforeAutospacing="1" w:after="100" w:afterAutospacing="1" w:line="240" w:lineRule="auto"/>
        <w:rPr>
          <w:rFonts w:ascii="Times New Roman" w:eastAsia="Times New Roman" w:hAnsi="Times New Roman" w:cs="Times New Roman"/>
          <w:bCs w:val="0"/>
          <w:color w:val="auto"/>
          <w:sz w:val="24"/>
          <w:szCs w:val="24"/>
          <w:lang w:eastAsia="pl-PL"/>
        </w:rPr>
      </w:pPr>
      <w:r w:rsidRPr="004364EA">
        <w:rPr>
          <w:rFonts w:ascii="Times New Roman" w:eastAsia="Times New Roman" w:hAnsi="Times New Roman" w:cs="Times New Roman"/>
          <w:bCs w:val="0"/>
          <w:color w:val="auto"/>
          <w:sz w:val="24"/>
          <w:szCs w:val="24"/>
          <w:lang w:eastAsia="pl-PL"/>
        </w:rPr>
        <w:lastRenderedPageBreak/>
        <w:t>Społecznym inspektorem pracy może być pracownik danego zakładu pracy, który jest członkiem związku zawodowego i nie zajmuje stanowiska kierownika zakładu pracy lub stanowiska kierowniczego bezpośrednio podległego kierownikowi zakładu. Aby zostać inspektorem konieczne jest posiadanie odpowiedniej wiedzy oraz co najmniej pięcioletniego staż pracy w branży, do której zakład należy, i co najmniej dwuletniego stażu pracy w danym zakładzie.</w:t>
      </w:r>
    </w:p>
    <w:p w:rsidR="004364EA" w:rsidRPr="004364EA" w:rsidRDefault="004364EA" w:rsidP="004364EA">
      <w:pPr>
        <w:spacing w:before="100" w:beforeAutospacing="1" w:after="100" w:afterAutospacing="1" w:line="240" w:lineRule="auto"/>
        <w:rPr>
          <w:rFonts w:ascii="Times New Roman" w:eastAsia="Times New Roman" w:hAnsi="Times New Roman" w:cs="Times New Roman"/>
          <w:bCs w:val="0"/>
          <w:color w:val="auto"/>
          <w:sz w:val="24"/>
          <w:szCs w:val="24"/>
          <w:lang w:eastAsia="pl-PL"/>
        </w:rPr>
      </w:pPr>
      <w:r w:rsidRPr="004364EA">
        <w:rPr>
          <w:rFonts w:ascii="Times New Roman" w:eastAsia="Times New Roman" w:hAnsi="Times New Roman" w:cs="Times New Roman"/>
          <w:bCs w:val="0"/>
          <w:color w:val="auto"/>
          <w:sz w:val="24"/>
          <w:szCs w:val="24"/>
          <w:lang w:eastAsia="pl-PL"/>
        </w:rPr>
        <w:t xml:space="preserve">Kadencja społecznego inspektora pracy trwa 4 lata. </w:t>
      </w:r>
    </w:p>
    <w:p w:rsidR="004364EA" w:rsidRPr="004364EA" w:rsidRDefault="004364EA" w:rsidP="004364EA">
      <w:pPr>
        <w:spacing w:before="100" w:beforeAutospacing="1" w:after="100" w:afterAutospacing="1" w:line="240" w:lineRule="auto"/>
        <w:rPr>
          <w:rFonts w:ascii="Times New Roman" w:eastAsia="Times New Roman" w:hAnsi="Times New Roman" w:cs="Times New Roman"/>
          <w:bCs w:val="0"/>
          <w:color w:val="auto"/>
          <w:sz w:val="24"/>
          <w:szCs w:val="24"/>
          <w:lang w:eastAsia="pl-PL"/>
        </w:rPr>
      </w:pPr>
      <w:proofErr w:type="spellStart"/>
      <w:r w:rsidRPr="004364EA">
        <w:rPr>
          <w:rFonts w:ascii="Times New Roman" w:eastAsia="Times New Roman" w:hAnsi="Times New Roman" w:cs="Times New Roman"/>
          <w:bCs w:val="0"/>
          <w:color w:val="auto"/>
          <w:sz w:val="24"/>
          <w:szCs w:val="24"/>
          <w:lang w:eastAsia="pl-PL"/>
        </w:rPr>
        <w:t>rawo</w:t>
      </w:r>
      <w:proofErr w:type="spellEnd"/>
      <w:r w:rsidRPr="004364EA">
        <w:rPr>
          <w:rFonts w:ascii="Times New Roman" w:eastAsia="Times New Roman" w:hAnsi="Times New Roman" w:cs="Times New Roman"/>
          <w:bCs w:val="0"/>
          <w:color w:val="auto"/>
          <w:sz w:val="24"/>
          <w:szCs w:val="24"/>
          <w:lang w:eastAsia="pl-PL"/>
        </w:rPr>
        <w:t xml:space="preserve"> wyboru i odwołania społecznego inspektora pracy należy do pracowników danego zakładu pracy. W zakładach pracy liczących do 300 pracowników inspektorzy wybierani są przez ogólne zebranie pracowników, pracujących w zakładzie lub oddziale zakładu. Natomiast w zakładach pracy, zatrudniających powyżej 300 pracowników organizacja społecznej inspekcji pracy jest wielostopniowa. </w:t>
      </w:r>
    </w:p>
    <w:p w:rsidR="004364EA" w:rsidRPr="004364EA" w:rsidRDefault="004364EA" w:rsidP="004364EA">
      <w:pPr>
        <w:spacing w:before="100" w:beforeAutospacing="1" w:after="100" w:afterAutospacing="1" w:line="240" w:lineRule="auto"/>
        <w:rPr>
          <w:rFonts w:ascii="Times New Roman" w:eastAsia="Times New Roman" w:hAnsi="Times New Roman" w:cs="Times New Roman"/>
          <w:bCs w:val="0"/>
          <w:color w:val="auto"/>
          <w:sz w:val="24"/>
          <w:szCs w:val="24"/>
          <w:lang w:eastAsia="pl-PL"/>
        </w:rPr>
      </w:pPr>
      <w:r w:rsidRPr="004364EA">
        <w:rPr>
          <w:rFonts w:ascii="Times New Roman" w:eastAsia="Times New Roman" w:hAnsi="Times New Roman" w:cs="Times New Roman"/>
          <w:bCs w:val="0"/>
          <w:color w:val="auto"/>
          <w:sz w:val="24"/>
          <w:szCs w:val="24"/>
          <w:lang w:eastAsia="pl-PL"/>
        </w:rPr>
        <w:t xml:space="preserve">Zgodnie z obowiązującymi przepisami społeczni inspektorzy pracy mają prawo: </w:t>
      </w:r>
    </w:p>
    <w:p w:rsidR="004364EA" w:rsidRPr="004364EA" w:rsidRDefault="004364EA" w:rsidP="004364EA">
      <w:pPr>
        <w:numPr>
          <w:ilvl w:val="0"/>
          <w:numId w:val="1"/>
        </w:numPr>
        <w:spacing w:before="100" w:beforeAutospacing="1" w:after="100" w:afterAutospacing="1" w:line="240" w:lineRule="auto"/>
        <w:rPr>
          <w:rFonts w:ascii="Times New Roman" w:eastAsia="Times New Roman" w:hAnsi="Times New Roman" w:cs="Times New Roman"/>
          <w:bCs w:val="0"/>
          <w:color w:val="auto"/>
          <w:sz w:val="24"/>
          <w:szCs w:val="24"/>
          <w:lang w:eastAsia="pl-PL"/>
        </w:rPr>
      </w:pPr>
      <w:r w:rsidRPr="004364EA">
        <w:rPr>
          <w:rFonts w:ascii="Times New Roman" w:eastAsia="Times New Roman" w:hAnsi="Times New Roman" w:cs="Times New Roman"/>
          <w:bCs w:val="0"/>
          <w:color w:val="auto"/>
          <w:sz w:val="24"/>
          <w:szCs w:val="24"/>
          <w:lang w:eastAsia="pl-PL"/>
        </w:rPr>
        <w:t xml:space="preserve">kontrolować stan budynków, maszyn, urządzeń technicznych i sanitarnych oraz procesy technologiczne z punktu widzenia </w:t>
      </w:r>
      <w:hyperlink r:id="rId9" w:tooltip="bezpieczeństwa i higieny pracy" w:history="1">
        <w:r w:rsidRPr="004364EA">
          <w:rPr>
            <w:rFonts w:ascii="Times New Roman" w:eastAsia="Times New Roman" w:hAnsi="Times New Roman" w:cs="Times New Roman"/>
            <w:bCs w:val="0"/>
            <w:color w:val="0000FF"/>
            <w:sz w:val="24"/>
            <w:szCs w:val="24"/>
            <w:u w:val="single"/>
            <w:lang w:eastAsia="pl-PL"/>
          </w:rPr>
          <w:t>bezpieczeństwa i higieny pracy</w:t>
        </w:r>
      </w:hyperlink>
      <w:r w:rsidRPr="004364EA">
        <w:rPr>
          <w:rFonts w:ascii="Times New Roman" w:eastAsia="Times New Roman" w:hAnsi="Times New Roman" w:cs="Times New Roman"/>
          <w:bCs w:val="0"/>
          <w:color w:val="auto"/>
          <w:sz w:val="24"/>
          <w:szCs w:val="24"/>
          <w:lang w:eastAsia="pl-PL"/>
        </w:rPr>
        <w:t xml:space="preserve">, </w:t>
      </w:r>
    </w:p>
    <w:p w:rsidR="004364EA" w:rsidRPr="004364EA" w:rsidRDefault="004364EA" w:rsidP="004364EA">
      <w:pPr>
        <w:numPr>
          <w:ilvl w:val="0"/>
          <w:numId w:val="1"/>
        </w:numPr>
        <w:spacing w:before="100" w:beforeAutospacing="1" w:after="100" w:afterAutospacing="1" w:line="240" w:lineRule="auto"/>
        <w:rPr>
          <w:rFonts w:ascii="Times New Roman" w:eastAsia="Times New Roman" w:hAnsi="Times New Roman" w:cs="Times New Roman"/>
          <w:bCs w:val="0"/>
          <w:color w:val="auto"/>
          <w:sz w:val="24"/>
          <w:szCs w:val="24"/>
          <w:lang w:eastAsia="pl-PL"/>
        </w:rPr>
      </w:pPr>
      <w:r w:rsidRPr="004364EA">
        <w:rPr>
          <w:rFonts w:ascii="Times New Roman" w:eastAsia="Times New Roman" w:hAnsi="Times New Roman" w:cs="Times New Roman"/>
          <w:bCs w:val="0"/>
          <w:color w:val="auto"/>
          <w:sz w:val="24"/>
          <w:szCs w:val="24"/>
          <w:lang w:eastAsia="pl-PL"/>
        </w:rPr>
        <w:t xml:space="preserve">kontrolować przestrzeganie przepisów </w:t>
      </w:r>
      <w:hyperlink r:id="rId10" w:tooltip="prawa pracy" w:history="1">
        <w:r w:rsidRPr="004364EA">
          <w:rPr>
            <w:rFonts w:ascii="Times New Roman" w:eastAsia="Times New Roman" w:hAnsi="Times New Roman" w:cs="Times New Roman"/>
            <w:bCs w:val="0"/>
            <w:color w:val="0000FF"/>
            <w:sz w:val="24"/>
            <w:szCs w:val="24"/>
            <w:u w:val="single"/>
            <w:lang w:eastAsia="pl-PL"/>
          </w:rPr>
          <w:t>prawa pracy</w:t>
        </w:r>
      </w:hyperlink>
      <w:r w:rsidRPr="004364EA">
        <w:rPr>
          <w:rFonts w:ascii="Times New Roman" w:eastAsia="Times New Roman" w:hAnsi="Times New Roman" w:cs="Times New Roman"/>
          <w:bCs w:val="0"/>
          <w:color w:val="auto"/>
          <w:sz w:val="24"/>
          <w:szCs w:val="24"/>
          <w:lang w:eastAsia="pl-PL"/>
        </w:rPr>
        <w:t xml:space="preserve">, w tym postanowień układów zbiorowych i regulaminów pracy, w szczególności w zakresie bezpieczeństwa i higieny pracy, uprawnień pracowników związanych z rodzicielstwem, młodocianych i osób niepełnosprawnych, urlopów i czasu pracy, świadczeń z tytułu wypadków przy pracy i chorób zawodowych, </w:t>
      </w:r>
    </w:p>
    <w:p w:rsidR="004364EA" w:rsidRPr="004364EA" w:rsidRDefault="004364EA" w:rsidP="004364EA">
      <w:pPr>
        <w:numPr>
          <w:ilvl w:val="0"/>
          <w:numId w:val="1"/>
        </w:numPr>
        <w:spacing w:before="100" w:beforeAutospacing="1" w:after="100" w:afterAutospacing="1" w:line="240" w:lineRule="auto"/>
        <w:rPr>
          <w:rFonts w:ascii="Times New Roman" w:eastAsia="Times New Roman" w:hAnsi="Times New Roman" w:cs="Times New Roman"/>
          <w:bCs w:val="0"/>
          <w:color w:val="auto"/>
          <w:sz w:val="24"/>
          <w:szCs w:val="24"/>
          <w:lang w:eastAsia="pl-PL"/>
        </w:rPr>
      </w:pPr>
      <w:r w:rsidRPr="004364EA">
        <w:rPr>
          <w:rFonts w:ascii="Times New Roman" w:eastAsia="Times New Roman" w:hAnsi="Times New Roman" w:cs="Times New Roman"/>
          <w:bCs w:val="0"/>
          <w:color w:val="auto"/>
          <w:sz w:val="24"/>
          <w:szCs w:val="24"/>
          <w:lang w:eastAsia="pl-PL"/>
        </w:rPr>
        <w:t xml:space="preserve">uczestniczyć w kontroli przestrzegania w zakładzie pracy przepisów dotyczących ochrony środowiska naturalnego, </w:t>
      </w:r>
    </w:p>
    <w:p w:rsidR="004364EA" w:rsidRPr="004364EA" w:rsidRDefault="004364EA" w:rsidP="004364EA">
      <w:pPr>
        <w:numPr>
          <w:ilvl w:val="0"/>
          <w:numId w:val="1"/>
        </w:numPr>
        <w:spacing w:before="100" w:beforeAutospacing="1" w:after="100" w:afterAutospacing="1" w:line="240" w:lineRule="auto"/>
        <w:rPr>
          <w:rFonts w:ascii="Times New Roman" w:eastAsia="Times New Roman" w:hAnsi="Times New Roman" w:cs="Times New Roman"/>
          <w:bCs w:val="0"/>
          <w:color w:val="auto"/>
          <w:sz w:val="24"/>
          <w:szCs w:val="24"/>
          <w:lang w:eastAsia="pl-PL"/>
        </w:rPr>
      </w:pPr>
      <w:r w:rsidRPr="004364EA">
        <w:rPr>
          <w:rFonts w:ascii="Times New Roman" w:eastAsia="Times New Roman" w:hAnsi="Times New Roman" w:cs="Times New Roman"/>
          <w:bCs w:val="0"/>
          <w:color w:val="auto"/>
          <w:sz w:val="24"/>
          <w:szCs w:val="24"/>
          <w:lang w:eastAsia="pl-PL"/>
        </w:rPr>
        <w:t xml:space="preserve">brać udział w ustalaniu okoliczności i przyczyn wypadków przy pracy, zgodnie z przepisami prawa pracy, </w:t>
      </w:r>
    </w:p>
    <w:p w:rsidR="004364EA" w:rsidRPr="004364EA" w:rsidRDefault="004364EA" w:rsidP="004364EA">
      <w:pPr>
        <w:numPr>
          <w:ilvl w:val="0"/>
          <w:numId w:val="1"/>
        </w:numPr>
        <w:spacing w:before="100" w:beforeAutospacing="1" w:after="100" w:afterAutospacing="1" w:line="240" w:lineRule="auto"/>
        <w:rPr>
          <w:rFonts w:ascii="Times New Roman" w:eastAsia="Times New Roman" w:hAnsi="Times New Roman" w:cs="Times New Roman"/>
          <w:bCs w:val="0"/>
          <w:color w:val="auto"/>
          <w:sz w:val="24"/>
          <w:szCs w:val="24"/>
          <w:lang w:eastAsia="pl-PL"/>
        </w:rPr>
      </w:pPr>
      <w:r w:rsidRPr="004364EA">
        <w:rPr>
          <w:rFonts w:ascii="Times New Roman" w:eastAsia="Times New Roman" w:hAnsi="Times New Roman" w:cs="Times New Roman"/>
          <w:bCs w:val="0"/>
          <w:color w:val="auto"/>
          <w:sz w:val="24"/>
          <w:szCs w:val="24"/>
          <w:lang w:eastAsia="pl-PL"/>
        </w:rPr>
        <w:t xml:space="preserve">brać udział w analizowaniu przyczyn powstawania wypadków przy pracy, </w:t>
      </w:r>
      <w:proofErr w:type="spellStart"/>
      <w:r w:rsidRPr="004364EA">
        <w:rPr>
          <w:rFonts w:ascii="Times New Roman" w:eastAsia="Times New Roman" w:hAnsi="Times New Roman" w:cs="Times New Roman"/>
          <w:bCs w:val="0"/>
          <w:color w:val="auto"/>
          <w:sz w:val="24"/>
          <w:szCs w:val="24"/>
          <w:lang w:eastAsia="pl-PL"/>
        </w:rPr>
        <w:t>zachorowań</w:t>
      </w:r>
      <w:proofErr w:type="spellEnd"/>
      <w:r w:rsidRPr="004364EA">
        <w:rPr>
          <w:rFonts w:ascii="Times New Roman" w:eastAsia="Times New Roman" w:hAnsi="Times New Roman" w:cs="Times New Roman"/>
          <w:bCs w:val="0"/>
          <w:color w:val="auto"/>
          <w:sz w:val="24"/>
          <w:szCs w:val="24"/>
          <w:lang w:eastAsia="pl-PL"/>
        </w:rPr>
        <w:t xml:space="preserve"> na choroby zawodowe i inne schorzenia wywołane warunkami środowiska pracy oraz kontrolować stosowanie przez zakłady pracy właściwych środków zapobiegawczych, </w:t>
      </w:r>
    </w:p>
    <w:p w:rsidR="004364EA" w:rsidRPr="004364EA" w:rsidRDefault="004364EA" w:rsidP="004364EA">
      <w:pPr>
        <w:numPr>
          <w:ilvl w:val="0"/>
          <w:numId w:val="1"/>
        </w:numPr>
        <w:spacing w:before="100" w:beforeAutospacing="1" w:after="100" w:afterAutospacing="1" w:line="240" w:lineRule="auto"/>
        <w:rPr>
          <w:rFonts w:ascii="Times New Roman" w:eastAsia="Times New Roman" w:hAnsi="Times New Roman" w:cs="Times New Roman"/>
          <w:bCs w:val="0"/>
          <w:color w:val="auto"/>
          <w:sz w:val="24"/>
          <w:szCs w:val="24"/>
          <w:lang w:eastAsia="pl-PL"/>
        </w:rPr>
      </w:pPr>
      <w:r w:rsidRPr="004364EA">
        <w:rPr>
          <w:rFonts w:ascii="Times New Roman" w:eastAsia="Times New Roman" w:hAnsi="Times New Roman" w:cs="Times New Roman"/>
          <w:bCs w:val="0"/>
          <w:color w:val="auto"/>
          <w:sz w:val="24"/>
          <w:szCs w:val="24"/>
          <w:lang w:eastAsia="pl-PL"/>
        </w:rPr>
        <w:t xml:space="preserve">uczestniczyć w przeprowadzaniu społecznych przeglądów warunków pracy, </w:t>
      </w:r>
    </w:p>
    <w:p w:rsidR="004364EA" w:rsidRPr="004364EA" w:rsidRDefault="004364EA" w:rsidP="004364EA">
      <w:pPr>
        <w:numPr>
          <w:ilvl w:val="0"/>
          <w:numId w:val="1"/>
        </w:numPr>
        <w:spacing w:before="100" w:beforeAutospacing="1" w:after="100" w:afterAutospacing="1" w:line="240" w:lineRule="auto"/>
        <w:rPr>
          <w:rFonts w:ascii="Times New Roman" w:eastAsia="Times New Roman" w:hAnsi="Times New Roman" w:cs="Times New Roman"/>
          <w:bCs w:val="0"/>
          <w:color w:val="auto"/>
          <w:sz w:val="24"/>
          <w:szCs w:val="24"/>
          <w:lang w:eastAsia="pl-PL"/>
        </w:rPr>
      </w:pPr>
      <w:r w:rsidRPr="004364EA">
        <w:rPr>
          <w:rFonts w:ascii="Times New Roman" w:eastAsia="Times New Roman" w:hAnsi="Times New Roman" w:cs="Times New Roman"/>
          <w:bCs w:val="0"/>
          <w:color w:val="auto"/>
          <w:sz w:val="24"/>
          <w:szCs w:val="24"/>
          <w:lang w:eastAsia="pl-PL"/>
        </w:rPr>
        <w:t xml:space="preserve">opiniować projekty planów poprawy warunków bezpieczeństwa i higieny pracy i planów rehabilitacji zawodowej oraz kontrolować realizację tych planów, </w:t>
      </w:r>
    </w:p>
    <w:p w:rsidR="004364EA" w:rsidRPr="004364EA" w:rsidRDefault="004364EA" w:rsidP="004364EA">
      <w:pPr>
        <w:numPr>
          <w:ilvl w:val="0"/>
          <w:numId w:val="1"/>
        </w:numPr>
        <w:spacing w:before="100" w:beforeAutospacing="1" w:after="100" w:afterAutospacing="1" w:line="240" w:lineRule="auto"/>
        <w:rPr>
          <w:rFonts w:ascii="Times New Roman" w:eastAsia="Times New Roman" w:hAnsi="Times New Roman" w:cs="Times New Roman"/>
          <w:bCs w:val="0"/>
          <w:color w:val="auto"/>
          <w:sz w:val="24"/>
          <w:szCs w:val="24"/>
          <w:lang w:eastAsia="pl-PL"/>
        </w:rPr>
      </w:pPr>
      <w:r w:rsidRPr="004364EA">
        <w:rPr>
          <w:rFonts w:ascii="Times New Roman" w:eastAsia="Times New Roman" w:hAnsi="Times New Roman" w:cs="Times New Roman"/>
          <w:bCs w:val="0"/>
          <w:color w:val="auto"/>
          <w:sz w:val="24"/>
          <w:szCs w:val="24"/>
          <w:lang w:eastAsia="pl-PL"/>
        </w:rPr>
        <w:t>podejmować działania na rzecz aktywnego udziału pracowników zakładów pracy w kształtowaniu właściwych warunków bezpieczeństwa i higieny pracy oraz oddziaływać na przestrzeganie przez pracowników przepisów i zasad bezpieczeństwa i higieny pracy.</w:t>
      </w:r>
    </w:p>
    <w:p w:rsidR="004364EA" w:rsidRPr="004364EA" w:rsidRDefault="004364EA" w:rsidP="004364EA">
      <w:pPr>
        <w:spacing w:after="200" w:line="276" w:lineRule="auto"/>
        <w:rPr>
          <w:rFonts w:ascii="Calibri" w:hAnsi="Calibri" w:cs="Times New Roman"/>
          <w:bCs w:val="0"/>
          <w:color w:val="auto"/>
          <w:sz w:val="22"/>
        </w:rPr>
      </w:pPr>
    </w:p>
    <w:p w:rsidR="004364EA" w:rsidRPr="004364EA" w:rsidRDefault="004364EA" w:rsidP="004364EA">
      <w:pPr>
        <w:spacing w:before="100" w:beforeAutospacing="1" w:after="100" w:afterAutospacing="1" w:line="240" w:lineRule="auto"/>
        <w:outlineLvl w:val="0"/>
        <w:rPr>
          <w:rFonts w:ascii="Times New Roman" w:eastAsia="Times New Roman" w:hAnsi="Times New Roman" w:cs="Times New Roman"/>
          <w:b/>
          <w:color w:val="auto"/>
          <w:kern w:val="36"/>
          <w:sz w:val="48"/>
          <w:szCs w:val="48"/>
          <w:lang w:eastAsia="pl-PL"/>
        </w:rPr>
      </w:pPr>
    </w:p>
    <w:p w:rsidR="004364EA" w:rsidRPr="004364EA" w:rsidRDefault="004364EA" w:rsidP="004364EA">
      <w:pPr>
        <w:spacing w:before="100" w:beforeAutospacing="1" w:after="100" w:afterAutospacing="1" w:line="240" w:lineRule="auto"/>
        <w:outlineLvl w:val="0"/>
        <w:rPr>
          <w:rFonts w:ascii="Times New Roman" w:eastAsia="Times New Roman" w:hAnsi="Times New Roman" w:cs="Times New Roman"/>
          <w:b/>
          <w:color w:val="auto"/>
          <w:kern w:val="36"/>
          <w:sz w:val="48"/>
          <w:szCs w:val="48"/>
          <w:lang w:eastAsia="pl-PL"/>
        </w:rPr>
      </w:pPr>
    </w:p>
    <w:p w:rsidR="004364EA" w:rsidRPr="004364EA" w:rsidRDefault="004364EA" w:rsidP="004364EA">
      <w:pPr>
        <w:spacing w:before="100" w:beforeAutospacing="1" w:after="100" w:afterAutospacing="1" w:line="240" w:lineRule="auto"/>
        <w:outlineLvl w:val="0"/>
        <w:rPr>
          <w:rFonts w:ascii="Times New Roman" w:eastAsia="Times New Roman" w:hAnsi="Times New Roman" w:cs="Times New Roman"/>
          <w:b/>
          <w:color w:val="auto"/>
          <w:kern w:val="36"/>
          <w:sz w:val="48"/>
          <w:szCs w:val="48"/>
          <w:lang w:eastAsia="pl-PL"/>
        </w:rPr>
      </w:pPr>
      <w:r w:rsidRPr="004364EA">
        <w:rPr>
          <w:rFonts w:ascii="Times New Roman" w:eastAsia="Times New Roman" w:hAnsi="Times New Roman" w:cs="Times New Roman"/>
          <w:b/>
          <w:color w:val="auto"/>
          <w:kern w:val="36"/>
          <w:sz w:val="48"/>
          <w:szCs w:val="48"/>
          <w:lang w:eastAsia="pl-PL"/>
        </w:rPr>
        <w:lastRenderedPageBreak/>
        <w:t>Podstawowe zadania Państwowej Inspekcji Pracy</w:t>
      </w:r>
    </w:p>
    <w:p w:rsidR="004364EA" w:rsidRPr="004364EA" w:rsidRDefault="004364EA" w:rsidP="004364EA">
      <w:pPr>
        <w:spacing w:before="100" w:beforeAutospacing="1" w:after="100" w:afterAutospacing="1" w:line="240" w:lineRule="auto"/>
        <w:rPr>
          <w:rFonts w:ascii="Times New Roman" w:eastAsia="Times New Roman" w:hAnsi="Times New Roman" w:cs="Times New Roman"/>
          <w:bCs w:val="0"/>
          <w:color w:val="auto"/>
          <w:sz w:val="24"/>
          <w:szCs w:val="24"/>
          <w:lang w:eastAsia="pl-PL"/>
        </w:rPr>
      </w:pPr>
      <w:r w:rsidRPr="004364EA">
        <w:rPr>
          <w:rFonts w:ascii="Times New Roman" w:eastAsia="Times New Roman" w:hAnsi="Times New Roman" w:cs="Times New Roman"/>
          <w:b/>
          <w:color w:val="auto"/>
          <w:sz w:val="24"/>
          <w:szCs w:val="24"/>
          <w:lang w:eastAsia="pl-PL"/>
        </w:rPr>
        <w:t xml:space="preserve">Podstawowe zasady Państwowej Inspekcji Pracy zostały uregulowane w rozdziale 2 Ustawy o Państwowej Inspekcji Pracy. Do głównych zadań PIP należy nadzór i kontrola przestrzegania przepisów prawa pracy, w szczególności przepisów i zasad bezpieczeństwa i higieny pracy, przepisów dotyczących stosunku pracy, wynagrodzenia za pracę i innych świadczeń wynikających ze </w:t>
      </w:r>
      <w:hyperlink r:id="rId11" w:tooltip="stosunku pracy" w:history="1">
        <w:r w:rsidRPr="004364EA">
          <w:rPr>
            <w:rFonts w:ascii="Times New Roman" w:eastAsia="Times New Roman" w:hAnsi="Times New Roman" w:cs="Times New Roman"/>
            <w:b/>
            <w:color w:val="0000FF"/>
            <w:sz w:val="24"/>
            <w:szCs w:val="24"/>
            <w:u w:val="single"/>
            <w:lang w:eastAsia="pl-PL"/>
          </w:rPr>
          <w:t>stosunku pracy</w:t>
        </w:r>
      </w:hyperlink>
      <w:r w:rsidRPr="004364EA">
        <w:rPr>
          <w:rFonts w:ascii="Times New Roman" w:eastAsia="Times New Roman" w:hAnsi="Times New Roman" w:cs="Times New Roman"/>
          <w:b/>
          <w:color w:val="auto"/>
          <w:sz w:val="24"/>
          <w:szCs w:val="24"/>
          <w:lang w:eastAsia="pl-PL"/>
        </w:rPr>
        <w:t xml:space="preserve">, czasu pracy, urlopów, uprawnień pracowników związanych z rodzicielstwem, zatrudniania młodocianych i </w:t>
      </w:r>
    </w:p>
    <w:p w:rsidR="004364EA" w:rsidRPr="004364EA" w:rsidRDefault="00B579D2" w:rsidP="004364EA">
      <w:pPr>
        <w:spacing w:after="0" w:line="240" w:lineRule="auto"/>
        <w:rPr>
          <w:rFonts w:ascii="Times New Roman" w:eastAsia="Times New Roman" w:hAnsi="Times New Roman" w:cs="Times New Roman"/>
          <w:bCs w:val="0"/>
          <w:color w:val="auto"/>
          <w:sz w:val="24"/>
          <w:szCs w:val="24"/>
          <w:lang w:eastAsia="pl-PL"/>
        </w:rPr>
      </w:pPr>
      <w:hyperlink r:id="rId12" w:history="1">
        <w:r w:rsidR="004364EA" w:rsidRPr="004364EA">
          <w:rPr>
            <w:rFonts w:ascii="Times New Roman" w:eastAsia="Times New Roman" w:hAnsi="Times New Roman" w:cs="Times New Roman"/>
            <w:bCs w:val="0"/>
            <w:color w:val="0000FF"/>
            <w:sz w:val="24"/>
            <w:szCs w:val="24"/>
            <w:u w:val="single"/>
            <w:lang w:eastAsia="pl-PL"/>
          </w:rPr>
          <w:t>1</w:t>
        </w:r>
      </w:hyperlink>
    </w:p>
    <w:p w:rsidR="004364EA" w:rsidRPr="004364EA" w:rsidRDefault="004364EA" w:rsidP="004364EA">
      <w:pPr>
        <w:spacing w:before="100" w:beforeAutospacing="1" w:after="100" w:afterAutospacing="1" w:line="240" w:lineRule="auto"/>
        <w:rPr>
          <w:rFonts w:ascii="Times New Roman" w:eastAsia="Times New Roman" w:hAnsi="Times New Roman" w:cs="Times New Roman"/>
          <w:bCs w:val="0"/>
          <w:color w:val="auto"/>
          <w:sz w:val="24"/>
          <w:szCs w:val="24"/>
          <w:lang w:eastAsia="pl-PL"/>
        </w:rPr>
      </w:pPr>
      <w:r w:rsidRPr="004364EA">
        <w:rPr>
          <w:rFonts w:ascii="Times New Roman" w:eastAsia="Times New Roman" w:hAnsi="Times New Roman" w:cs="Times New Roman"/>
          <w:bCs w:val="0"/>
          <w:color w:val="auto"/>
          <w:sz w:val="24"/>
          <w:szCs w:val="24"/>
          <w:lang w:eastAsia="pl-PL"/>
        </w:rPr>
        <w:t xml:space="preserve">• kontrola legalności </w:t>
      </w:r>
      <w:hyperlink r:id="rId13" w:tooltip="zatrudnienia" w:history="1">
        <w:r w:rsidRPr="004364EA">
          <w:rPr>
            <w:rFonts w:ascii="Times New Roman" w:eastAsia="Times New Roman" w:hAnsi="Times New Roman" w:cs="Times New Roman"/>
            <w:bCs w:val="0"/>
            <w:color w:val="0000FF"/>
            <w:sz w:val="24"/>
            <w:szCs w:val="24"/>
            <w:u w:val="single"/>
            <w:lang w:eastAsia="pl-PL"/>
          </w:rPr>
          <w:t>zatrudnienia</w:t>
        </w:r>
      </w:hyperlink>
      <w:r w:rsidRPr="004364EA">
        <w:rPr>
          <w:rFonts w:ascii="Times New Roman" w:eastAsia="Times New Roman" w:hAnsi="Times New Roman" w:cs="Times New Roman"/>
          <w:bCs w:val="0"/>
          <w:color w:val="auto"/>
          <w:sz w:val="24"/>
          <w:szCs w:val="24"/>
          <w:lang w:eastAsia="pl-PL"/>
        </w:rPr>
        <w:t xml:space="preserve">, innej pracy zarobkowej, wykonywania działalności oraz kontrola szczegółowych obowiązków z tym związanych, </w:t>
      </w:r>
      <w:r w:rsidRPr="004364EA">
        <w:rPr>
          <w:rFonts w:ascii="Times New Roman" w:eastAsia="Times New Roman" w:hAnsi="Times New Roman" w:cs="Times New Roman"/>
          <w:bCs w:val="0"/>
          <w:color w:val="auto"/>
          <w:sz w:val="24"/>
          <w:szCs w:val="24"/>
          <w:lang w:eastAsia="pl-PL"/>
        </w:rPr>
        <w:br/>
        <w:t>• kontrola przestrzegania przepisów bezpieczeństwa i higieny pracy przy projektowaniu budowy, przebudowy i modernizacji zakładów pracy oraz stanowiących ich wyposażenie maszyn i innych urządzeń technicznych oraz technologii,</w:t>
      </w:r>
      <w:r w:rsidRPr="004364EA">
        <w:rPr>
          <w:rFonts w:ascii="Times New Roman" w:eastAsia="Times New Roman" w:hAnsi="Times New Roman" w:cs="Times New Roman"/>
          <w:bCs w:val="0"/>
          <w:color w:val="auto"/>
          <w:sz w:val="24"/>
          <w:szCs w:val="24"/>
          <w:lang w:eastAsia="pl-PL"/>
        </w:rPr>
        <w:br/>
        <w:t xml:space="preserve">• kontrola legalności zatrudnienia cudzoziemców, </w:t>
      </w:r>
      <w:r w:rsidRPr="004364EA">
        <w:rPr>
          <w:rFonts w:ascii="Times New Roman" w:eastAsia="Times New Roman" w:hAnsi="Times New Roman" w:cs="Times New Roman"/>
          <w:bCs w:val="0"/>
          <w:color w:val="auto"/>
          <w:sz w:val="24"/>
          <w:szCs w:val="24"/>
          <w:lang w:eastAsia="pl-PL"/>
        </w:rPr>
        <w:br/>
        <w:t xml:space="preserve">• uczestnictwo w przejmowaniu do eksploatacji wybudowanych lub przebudowanych obiektów budowlanych albo ich części na zasadach ustalonych w przepisach prawa budowlanego, </w:t>
      </w:r>
      <w:r w:rsidRPr="004364EA">
        <w:rPr>
          <w:rFonts w:ascii="Times New Roman" w:eastAsia="Times New Roman" w:hAnsi="Times New Roman" w:cs="Times New Roman"/>
          <w:bCs w:val="0"/>
          <w:color w:val="auto"/>
          <w:sz w:val="24"/>
          <w:szCs w:val="24"/>
          <w:lang w:eastAsia="pl-PL"/>
        </w:rPr>
        <w:br/>
        <w:t xml:space="preserve">• kontrola wyrobów wprowadzanych do obrotu pod względem spełniania wymagań BHP, </w:t>
      </w:r>
      <w:r w:rsidRPr="004364EA">
        <w:rPr>
          <w:rFonts w:ascii="Times New Roman" w:eastAsia="Times New Roman" w:hAnsi="Times New Roman" w:cs="Times New Roman"/>
          <w:bCs w:val="0"/>
          <w:color w:val="auto"/>
          <w:sz w:val="24"/>
          <w:szCs w:val="24"/>
          <w:lang w:eastAsia="pl-PL"/>
        </w:rPr>
        <w:br/>
        <w:t>• kontrola przestrzegania przepisów bezpieczeństwa i higieny pracy przy projektowaniu budowy, przebudowy i modernizacji zakładów pracy oraz stanowiących ich wyposażenie maszyn i innych urządzeń technicznych oraz technologii,</w:t>
      </w:r>
      <w:r w:rsidRPr="004364EA">
        <w:rPr>
          <w:rFonts w:ascii="Times New Roman" w:eastAsia="Times New Roman" w:hAnsi="Times New Roman" w:cs="Times New Roman"/>
          <w:bCs w:val="0"/>
          <w:color w:val="auto"/>
          <w:sz w:val="24"/>
          <w:szCs w:val="24"/>
          <w:lang w:eastAsia="pl-PL"/>
        </w:rPr>
        <w:br/>
        <w:t xml:space="preserve">• podejmowanie działań polegających na zapobieganiu i eliminowaniu zagrożeń w środowisku pracy, w szczególności analizowanie przyczyn wypadków przy pracy i chorób zawodowych, </w:t>
      </w:r>
      <w:r w:rsidRPr="004364EA">
        <w:rPr>
          <w:rFonts w:ascii="Times New Roman" w:eastAsia="Times New Roman" w:hAnsi="Times New Roman" w:cs="Times New Roman"/>
          <w:bCs w:val="0"/>
          <w:color w:val="auto"/>
          <w:sz w:val="24"/>
          <w:szCs w:val="24"/>
          <w:lang w:eastAsia="pl-PL"/>
        </w:rPr>
        <w:br/>
        <w:t xml:space="preserve">• wnoszenie powództwa, a za zgodą zainteresowanej osoby uczestniczenie w postępowaniu przed </w:t>
      </w:r>
      <w:hyperlink r:id="rId14" w:tooltip="sądem pracy" w:history="1">
        <w:r w:rsidRPr="004364EA">
          <w:rPr>
            <w:rFonts w:ascii="Times New Roman" w:eastAsia="Times New Roman" w:hAnsi="Times New Roman" w:cs="Times New Roman"/>
            <w:bCs w:val="0"/>
            <w:color w:val="0000FF"/>
            <w:sz w:val="24"/>
            <w:szCs w:val="24"/>
            <w:u w:val="single"/>
            <w:lang w:eastAsia="pl-PL"/>
          </w:rPr>
          <w:t>sądem pracy</w:t>
        </w:r>
      </w:hyperlink>
      <w:r w:rsidRPr="004364EA">
        <w:rPr>
          <w:rFonts w:ascii="Times New Roman" w:eastAsia="Times New Roman" w:hAnsi="Times New Roman" w:cs="Times New Roman"/>
          <w:bCs w:val="0"/>
          <w:color w:val="auto"/>
          <w:sz w:val="24"/>
          <w:szCs w:val="24"/>
          <w:lang w:eastAsia="pl-PL"/>
        </w:rPr>
        <w:t xml:space="preserve"> w sprawach o ustalenie istnienia stosunku pracy, </w:t>
      </w:r>
      <w:r w:rsidRPr="004364EA">
        <w:rPr>
          <w:rFonts w:ascii="Times New Roman" w:eastAsia="Times New Roman" w:hAnsi="Times New Roman" w:cs="Times New Roman"/>
          <w:bCs w:val="0"/>
          <w:color w:val="auto"/>
          <w:sz w:val="24"/>
          <w:szCs w:val="24"/>
          <w:lang w:eastAsia="pl-PL"/>
        </w:rPr>
        <w:br/>
        <w:t xml:space="preserve">• wydawanie i cofanie zezwoleń na wykonywanie pracy zarobkowej przez dzieci do lat 16, </w:t>
      </w:r>
      <w:r w:rsidRPr="004364EA">
        <w:rPr>
          <w:rFonts w:ascii="Times New Roman" w:eastAsia="Times New Roman" w:hAnsi="Times New Roman" w:cs="Times New Roman"/>
          <w:bCs w:val="0"/>
          <w:color w:val="auto"/>
          <w:sz w:val="24"/>
          <w:szCs w:val="24"/>
          <w:lang w:eastAsia="pl-PL"/>
        </w:rPr>
        <w:br/>
        <w:t xml:space="preserve">• udzielanie informacji o minimalnych warunkach zatrudnienia pracowników skierowanych do pracy na terytorium RP z państwa będącego członkiem Unii Europejskiej, a także współpraca z urzędami państw członkowskich UE odpowiedzialnymi za nadzór nad warunkami pracy i zatrudnienia pracowników, </w:t>
      </w:r>
      <w:r w:rsidRPr="004364EA">
        <w:rPr>
          <w:rFonts w:ascii="Times New Roman" w:eastAsia="Times New Roman" w:hAnsi="Times New Roman" w:cs="Times New Roman"/>
          <w:bCs w:val="0"/>
          <w:color w:val="auto"/>
          <w:sz w:val="24"/>
          <w:szCs w:val="24"/>
          <w:lang w:eastAsia="pl-PL"/>
        </w:rPr>
        <w:br/>
        <w:t>• nadzór i kontrola przestrzegania przez pracodawców obowiązku wyposażania stanowisk pracy w maszyny i inne urządzenia techniczne oraz dostarczania pracownikom środków ochrony indywidualnej, które spełniają wymagania dotyczące oceny zgodności określone w odrębnych przepisach,</w:t>
      </w:r>
      <w:r w:rsidRPr="004364EA">
        <w:rPr>
          <w:rFonts w:ascii="Times New Roman" w:eastAsia="Times New Roman" w:hAnsi="Times New Roman" w:cs="Times New Roman"/>
          <w:bCs w:val="0"/>
          <w:color w:val="auto"/>
          <w:sz w:val="24"/>
          <w:szCs w:val="24"/>
          <w:lang w:eastAsia="pl-PL"/>
        </w:rPr>
        <w:br/>
        <w:t>• ściganie wykroczeń przeciwko prawom pracownika,</w:t>
      </w:r>
      <w:r w:rsidRPr="004364EA">
        <w:rPr>
          <w:rFonts w:ascii="Times New Roman" w:eastAsia="Times New Roman" w:hAnsi="Times New Roman" w:cs="Times New Roman"/>
          <w:bCs w:val="0"/>
          <w:color w:val="auto"/>
          <w:sz w:val="24"/>
          <w:szCs w:val="24"/>
          <w:lang w:eastAsia="pl-PL"/>
        </w:rPr>
        <w:br/>
        <w:t xml:space="preserve">• współdziałanie z organami ochrony środowiska w kontroli przestrzegania przez pracodawców przepisów o przeciwdziałaniu zagrożeniom dla środowiska. </w:t>
      </w:r>
    </w:p>
    <w:p w:rsidR="000E207E" w:rsidRPr="000E207E" w:rsidRDefault="000E207E" w:rsidP="000E207E">
      <w:pPr>
        <w:spacing w:after="200" w:line="276" w:lineRule="auto"/>
        <w:ind w:left="2124"/>
        <w:rPr>
          <w:rFonts w:ascii="Times New Roman" w:hAnsi="Times New Roman" w:cs="Times New Roman"/>
          <w:b/>
          <w:bCs w:val="0"/>
          <w:color w:val="auto"/>
          <w:sz w:val="28"/>
          <w:szCs w:val="28"/>
        </w:rPr>
      </w:pPr>
      <w:r w:rsidRPr="000E207E">
        <w:rPr>
          <w:rFonts w:ascii="Times New Roman" w:hAnsi="Times New Roman" w:cs="Times New Roman"/>
          <w:b/>
          <w:bCs w:val="0"/>
          <w:color w:val="auto"/>
          <w:sz w:val="28"/>
          <w:szCs w:val="28"/>
        </w:rPr>
        <w:t>Techniczne bezpieczeństwo pracusiem II BHP na zajęcia 24.05.2020</w:t>
      </w:r>
    </w:p>
    <w:p w:rsidR="000E207E" w:rsidRPr="000E207E" w:rsidRDefault="000E207E" w:rsidP="000E207E">
      <w:pPr>
        <w:spacing w:after="200" w:line="276" w:lineRule="auto"/>
        <w:rPr>
          <w:rFonts w:ascii="Times New Roman" w:hAnsi="Times New Roman" w:cs="Times New Roman"/>
          <w:b/>
          <w:bCs w:val="0"/>
          <w:color w:val="auto"/>
          <w:sz w:val="32"/>
          <w:szCs w:val="32"/>
        </w:rPr>
      </w:pPr>
      <w:r w:rsidRPr="000E207E">
        <w:rPr>
          <w:rFonts w:ascii="Times New Roman" w:hAnsi="Times New Roman" w:cs="Times New Roman"/>
          <w:b/>
          <w:bCs w:val="0"/>
          <w:color w:val="auto"/>
          <w:sz w:val="32"/>
          <w:szCs w:val="32"/>
        </w:rPr>
        <w:t>Temat:</w:t>
      </w:r>
    </w:p>
    <w:p w:rsidR="000E207E" w:rsidRPr="000E207E" w:rsidRDefault="000E207E" w:rsidP="000E207E">
      <w:pPr>
        <w:spacing w:after="200" w:line="276" w:lineRule="auto"/>
        <w:rPr>
          <w:rFonts w:ascii="Times New Roman" w:hAnsi="Times New Roman" w:cs="Times New Roman"/>
          <w:b/>
          <w:bCs w:val="0"/>
          <w:color w:val="auto"/>
          <w:sz w:val="32"/>
          <w:szCs w:val="32"/>
        </w:rPr>
      </w:pPr>
      <w:r w:rsidRPr="000E207E">
        <w:rPr>
          <w:rFonts w:ascii="Times New Roman" w:hAnsi="Times New Roman" w:cs="Times New Roman"/>
          <w:b/>
          <w:bCs w:val="0"/>
          <w:color w:val="auto"/>
          <w:sz w:val="32"/>
          <w:szCs w:val="32"/>
        </w:rPr>
        <w:lastRenderedPageBreak/>
        <w:t>1)Procedury oceny zgodności i deklaracja zgodności</w:t>
      </w:r>
    </w:p>
    <w:p w:rsidR="000E207E" w:rsidRPr="000E207E" w:rsidRDefault="000E207E" w:rsidP="000E207E">
      <w:pPr>
        <w:spacing w:after="200" w:line="276" w:lineRule="auto"/>
        <w:rPr>
          <w:rFonts w:ascii="Calibri" w:hAnsi="Calibri" w:cs="Times New Roman"/>
          <w:b/>
          <w:bCs w:val="0"/>
          <w:color w:val="auto"/>
          <w:sz w:val="32"/>
          <w:szCs w:val="32"/>
        </w:rPr>
      </w:pPr>
      <w:r w:rsidRPr="000E207E">
        <w:rPr>
          <w:rFonts w:ascii="Times New Roman" w:hAnsi="Times New Roman" w:cs="Times New Roman"/>
          <w:bCs w:val="0"/>
          <w:color w:val="auto"/>
          <w:sz w:val="28"/>
          <w:szCs w:val="28"/>
        </w:rPr>
        <w:t>2)</w:t>
      </w:r>
      <w:r w:rsidRPr="000E207E">
        <w:rPr>
          <w:rFonts w:ascii="Calibri" w:hAnsi="Calibri" w:cs="Times New Roman"/>
          <w:b/>
          <w:bCs w:val="0"/>
          <w:color w:val="auto"/>
          <w:sz w:val="28"/>
          <w:szCs w:val="28"/>
        </w:rPr>
        <w:t xml:space="preserve"> Zasady</w:t>
      </w:r>
      <w:r w:rsidRPr="000E207E">
        <w:rPr>
          <w:rFonts w:ascii="Calibri" w:hAnsi="Calibri" w:cs="Times New Roman"/>
          <w:b/>
          <w:bCs w:val="0"/>
          <w:color w:val="auto"/>
          <w:sz w:val="32"/>
          <w:szCs w:val="32"/>
        </w:rPr>
        <w:t xml:space="preserve"> tworzenia instrukcji bhp</w:t>
      </w:r>
    </w:p>
    <w:p w:rsidR="000E207E" w:rsidRPr="000E207E" w:rsidRDefault="000E207E" w:rsidP="000E207E">
      <w:pPr>
        <w:spacing w:after="200" w:line="276" w:lineRule="auto"/>
        <w:rPr>
          <w:rFonts w:ascii="Times New Roman" w:hAnsi="Times New Roman" w:cs="Times New Roman"/>
          <w:bCs w:val="0"/>
          <w:color w:val="auto"/>
          <w:sz w:val="24"/>
          <w:szCs w:val="24"/>
        </w:rPr>
      </w:pPr>
      <w:r w:rsidRPr="000E207E">
        <w:rPr>
          <w:rFonts w:ascii="Times New Roman" w:hAnsi="Times New Roman" w:cs="Times New Roman"/>
          <w:bCs w:val="0"/>
          <w:color w:val="auto"/>
          <w:sz w:val="24"/>
          <w:szCs w:val="24"/>
        </w:rPr>
        <w:t>Ad 1</w:t>
      </w:r>
      <w:r w:rsidRPr="000E207E">
        <w:rPr>
          <w:rFonts w:ascii="Times New Roman" w:hAnsi="Times New Roman" w:cs="Times New Roman"/>
          <w:bCs w:val="0"/>
          <w:color w:val="auto"/>
          <w:sz w:val="24"/>
          <w:szCs w:val="24"/>
        </w:rPr>
        <w:br/>
      </w:r>
      <w:r w:rsidRPr="000E207E">
        <w:rPr>
          <w:rFonts w:ascii="Times New Roman" w:hAnsi="Times New Roman" w:cs="Times New Roman"/>
          <w:bCs w:val="0"/>
          <w:color w:val="auto"/>
          <w:sz w:val="24"/>
          <w:szCs w:val="24"/>
        </w:rPr>
        <w:br/>
        <w:t>Czym jest ocena zgodności? Jest to działanie (badanie) mające wykazać, że konkretna maszyna, urządzenie lub inny wyrób albo proces ich wytwarzania jest zgodny z wymaganiami zasadniczymi i szczegółowymi, określonymi w obowiązujących przepisach.</w:t>
      </w:r>
      <w:r w:rsidRPr="000E207E">
        <w:rPr>
          <w:rFonts w:ascii="Times New Roman" w:hAnsi="Times New Roman" w:cs="Times New Roman"/>
          <w:bCs w:val="0"/>
          <w:color w:val="auto"/>
          <w:sz w:val="24"/>
          <w:szCs w:val="24"/>
        </w:rPr>
        <w:br/>
      </w:r>
      <w:r w:rsidRPr="000E207E">
        <w:rPr>
          <w:rFonts w:ascii="Times New Roman" w:hAnsi="Times New Roman" w:cs="Times New Roman"/>
          <w:bCs w:val="0"/>
          <w:color w:val="auto"/>
          <w:sz w:val="24"/>
          <w:szCs w:val="24"/>
        </w:rPr>
        <w:br/>
        <w:t>Procedury oceny zgodności i deklaracja zgodności</w:t>
      </w:r>
      <w:r w:rsidRPr="000E207E">
        <w:rPr>
          <w:rFonts w:ascii="Times New Roman" w:hAnsi="Times New Roman" w:cs="Times New Roman"/>
          <w:bCs w:val="0"/>
          <w:color w:val="auto"/>
          <w:sz w:val="24"/>
          <w:szCs w:val="24"/>
        </w:rPr>
        <w:br/>
        <w:t xml:space="preserve">Ocena zgodności z wymaganiami zasadniczymi jest obowiązkowa przed wprowadzeniem maszyny do obrotu. Ocenie tej podlegają wprowadzane do obrotu maszyny, urządzenia i inne wyroby, mogące stwarzać zagrożenie albo służące ochronie lub ratowaniu życia, zdrowia, mienia lub środowiska, objęte ustawami lub rozporządzeniami wdrażającymi „dyrektywy nowego podejścia” Unii Europejskiej. W Polsce wymagania zasadnicze określa rozporządzenie Ministra Gospodarki z dnia 21 października 2008 r. w sprawie zasadniczych wymagań dla maszyn (Dz. U. Nr 199, poz. 1228 z </w:t>
      </w:r>
      <w:proofErr w:type="spellStart"/>
      <w:r w:rsidRPr="000E207E">
        <w:rPr>
          <w:rFonts w:ascii="Times New Roman" w:hAnsi="Times New Roman" w:cs="Times New Roman"/>
          <w:bCs w:val="0"/>
          <w:color w:val="auto"/>
          <w:sz w:val="24"/>
          <w:szCs w:val="24"/>
        </w:rPr>
        <w:t>późn</w:t>
      </w:r>
      <w:proofErr w:type="spellEnd"/>
      <w:r w:rsidRPr="000E207E">
        <w:rPr>
          <w:rFonts w:ascii="Times New Roman" w:hAnsi="Times New Roman" w:cs="Times New Roman"/>
          <w:bCs w:val="0"/>
          <w:color w:val="auto"/>
          <w:sz w:val="24"/>
          <w:szCs w:val="24"/>
        </w:rPr>
        <w:t xml:space="preserve">. zm.) – dalej </w:t>
      </w:r>
      <w:proofErr w:type="spellStart"/>
      <w:r w:rsidRPr="000E207E">
        <w:rPr>
          <w:rFonts w:ascii="Times New Roman" w:hAnsi="Times New Roman" w:cs="Times New Roman"/>
          <w:bCs w:val="0"/>
          <w:color w:val="auto"/>
          <w:sz w:val="24"/>
          <w:szCs w:val="24"/>
        </w:rPr>
        <w:t>r.z.w.m</w:t>
      </w:r>
      <w:proofErr w:type="spellEnd"/>
      <w:r w:rsidRPr="000E207E">
        <w:rPr>
          <w:rFonts w:ascii="Times New Roman" w:hAnsi="Times New Roman" w:cs="Times New Roman"/>
          <w:bCs w:val="0"/>
          <w:color w:val="auto"/>
          <w:sz w:val="24"/>
          <w:szCs w:val="24"/>
        </w:rPr>
        <w:t xml:space="preserve">., wdrażające do prawa polskiego dyrektywę Parlamentu Europejskiego i Rady z dnia 17 maja 2006 r. nr 2006/42/WE w sprawie maszyn (Dz. Urz. UE L 157 z 9.06.2006, s. 24 z </w:t>
      </w:r>
      <w:proofErr w:type="spellStart"/>
      <w:r w:rsidRPr="000E207E">
        <w:rPr>
          <w:rFonts w:ascii="Times New Roman" w:hAnsi="Times New Roman" w:cs="Times New Roman"/>
          <w:bCs w:val="0"/>
          <w:color w:val="auto"/>
          <w:sz w:val="24"/>
          <w:szCs w:val="24"/>
        </w:rPr>
        <w:t>późn</w:t>
      </w:r>
      <w:proofErr w:type="spellEnd"/>
      <w:r w:rsidRPr="000E207E">
        <w:rPr>
          <w:rFonts w:ascii="Times New Roman" w:hAnsi="Times New Roman" w:cs="Times New Roman"/>
          <w:bCs w:val="0"/>
          <w:color w:val="auto"/>
          <w:sz w:val="24"/>
          <w:szCs w:val="24"/>
        </w:rPr>
        <w:t>. zm.).</w:t>
      </w:r>
      <w:r w:rsidRPr="000E207E">
        <w:rPr>
          <w:rFonts w:ascii="Times New Roman" w:hAnsi="Times New Roman" w:cs="Times New Roman"/>
          <w:bCs w:val="0"/>
          <w:color w:val="auto"/>
          <w:sz w:val="24"/>
          <w:szCs w:val="24"/>
        </w:rPr>
        <w:br/>
      </w:r>
      <w:r w:rsidRPr="000E207E">
        <w:rPr>
          <w:rFonts w:ascii="Times New Roman" w:hAnsi="Times New Roman" w:cs="Times New Roman"/>
          <w:bCs w:val="0"/>
          <w:color w:val="auto"/>
          <w:sz w:val="24"/>
          <w:szCs w:val="24"/>
        </w:rPr>
        <w:br/>
        <w:t xml:space="preserve">Zgodnie z procedurami określonymi w załącznikach do </w:t>
      </w:r>
      <w:proofErr w:type="spellStart"/>
      <w:r w:rsidRPr="000E207E">
        <w:rPr>
          <w:rFonts w:ascii="Times New Roman" w:hAnsi="Times New Roman" w:cs="Times New Roman"/>
          <w:bCs w:val="0"/>
          <w:color w:val="auto"/>
          <w:sz w:val="24"/>
          <w:szCs w:val="24"/>
        </w:rPr>
        <w:t>r.z.w.m</w:t>
      </w:r>
      <w:proofErr w:type="spellEnd"/>
      <w:r w:rsidRPr="000E207E">
        <w:rPr>
          <w:rFonts w:ascii="Times New Roman" w:hAnsi="Times New Roman" w:cs="Times New Roman"/>
          <w:bCs w:val="0"/>
          <w:color w:val="auto"/>
          <w:sz w:val="24"/>
          <w:szCs w:val="24"/>
        </w:rPr>
        <w:t>. ocena zgodności może być połączona z kontrolą wewnętrzną na etapie wykonania maszyny, może to być “badanie typu WE”, czyli badanie określonego typu maszyny przez jednostkę upoważnioną (notyfikowaną), oraz może to być tzw. pełne zapewnienie jakości, które ma miejsce wówczas, gdy jednostka notyfikowana ocenia i zatwierdza system jakości producenta maszyn oraz monitoruje jego stosowanie.</w:t>
      </w:r>
      <w:r w:rsidRPr="000E207E">
        <w:rPr>
          <w:rFonts w:ascii="Times New Roman" w:hAnsi="Times New Roman" w:cs="Times New Roman"/>
          <w:bCs w:val="0"/>
          <w:color w:val="auto"/>
          <w:sz w:val="24"/>
          <w:szCs w:val="24"/>
        </w:rPr>
        <w:br/>
      </w:r>
      <w:r w:rsidRPr="000E207E">
        <w:rPr>
          <w:rFonts w:ascii="Times New Roman" w:hAnsi="Times New Roman" w:cs="Times New Roman"/>
          <w:bCs w:val="0"/>
          <w:color w:val="auto"/>
          <w:sz w:val="24"/>
          <w:szCs w:val="24"/>
        </w:rPr>
        <w:br/>
        <w:t>Ocena zgodności połączona z kontrolą wewnętrzną na etapie wykonania maszyny jest procedurą, zgodnie z którą producent (albo jego upoważniony przedstawiciel) zapewnia i oświadcza (wydaje zaświadczenie), że dana maszyna spełnia odpowiednie wymagania zasadnicze określone w rozporządzeniu. Producent musi przeprowadzić odpowiednie badania i próby części składowych, osprzętu lub gotowych maszyn, aby ustalić, czy ich projekt lub wykonanie pozwalają na bezpieczny montaż i oddanie maszyny do użytku. Sprawozdania i wyniki tych badań podlegają włączeniu do dokumentacji technicznej.</w:t>
      </w:r>
      <w:r w:rsidRPr="000E207E">
        <w:rPr>
          <w:rFonts w:ascii="Times New Roman" w:hAnsi="Times New Roman" w:cs="Times New Roman"/>
          <w:bCs w:val="0"/>
          <w:color w:val="auto"/>
          <w:sz w:val="24"/>
          <w:szCs w:val="24"/>
        </w:rPr>
        <w:br/>
      </w:r>
      <w:r w:rsidRPr="000E207E">
        <w:rPr>
          <w:rFonts w:ascii="Times New Roman" w:hAnsi="Times New Roman" w:cs="Times New Roman"/>
          <w:bCs w:val="0"/>
          <w:color w:val="auto"/>
          <w:sz w:val="24"/>
          <w:szCs w:val="24"/>
        </w:rPr>
        <w:br/>
        <w:t xml:space="preserve">Badanie typu WE jest procedurą, według której jednostka notyfikowana bada, stwierdza i zaświadcza, że reprezentatywny model maszyny spełnia przepisy </w:t>
      </w:r>
      <w:proofErr w:type="spellStart"/>
      <w:r w:rsidRPr="000E207E">
        <w:rPr>
          <w:rFonts w:ascii="Times New Roman" w:hAnsi="Times New Roman" w:cs="Times New Roman"/>
          <w:bCs w:val="0"/>
          <w:color w:val="auto"/>
          <w:sz w:val="24"/>
          <w:szCs w:val="24"/>
        </w:rPr>
        <w:t>r.z.w.m</w:t>
      </w:r>
      <w:proofErr w:type="spellEnd"/>
      <w:r w:rsidRPr="000E207E">
        <w:rPr>
          <w:rFonts w:ascii="Times New Roman" w:hAnsi="Times New Roman" w:cs="Times New Roman"/>
          <w:bCs w:val="0"/>
          <w:color w:val="auto"/>
          <w:sz w:val="24"/>
          <w:szCs w:val="24"/>
        </w:rPr>
        <w:t>. Badanie typu WE przez jednostkę notyfikowaną następuje na wniosek producenta, który do wniosku załącza dokumentacje techniczną oraz egzemplarz maszyny, której typ będzie badany przez jednostkę notyfikowaną. Jeżeli badanie wykaże, że dany typ maszyny spełnia wymagania przepisów rozporządzenia w sprawie wymagań zasadniczych, jednostka notyfikowana wydaje składającemu wniosek “certyfikat badania typu WE”.</w:t>
      </w:r>
      <w:r w:rsidRPr="000E207E">
        <w:rPr>
          <w:rFonts w:ascii="Times New Roman" w:hAnsi="Times New Roman" w:cs="Times New Roman"/>
          <w:bCs w:val="0"/>
          <w:color w:val="auto"/>
          <w:sz w:val="24"/>
          <w:szCs w:val="24"/>
        </w:rPr>
        <w:br/>
      </w:r>
      <w:r w:rsidRPr="000E207E">
        <w:rPr>
          <w:rFonts w:ascii="Times New Roman" w:hAnsi="Times New Roman" w:cs="Times New Roman"/>
          <w:bCs w:val="0"/>
          <w:color w:val="auto"/>
          <w:sz w:val="24"/>
          <w:szCs w:val="24"/>
        </w:rPr>
        <w:br/>
      </w:r>
      <w:r w:rsidRPr="000E207E">
        <w:rPr>
          <w:rFonts w:ascii="Times New Roman" w:hAnsi="Times New Roman" w:cs="Times New Roman"/>
          <w:bCs w:val="0"/>
          <w:color w:val="auto"/>
          <w:sz w:val="24"/>
          <w:szCs w:val="24"/>
        </w:rPr>
        <w:lastRenderedPageBreak/>
        <w:t xml:space="preserve">Pełne zapewnienie jakości jest procedurą, zgodnie z którą jednostka notyfikowana ocenia i zatwierdza system jakości producenta maszyn określonych w załączniku nr 5 do </w:t>
      </w:r>
      <w:proofErr w:type="spellStart"/>
      <w:r w:rsidRPr="000E207E">
        <w:rPr>
          <w:rFonts w:ascii="Times New Roman" w:hAnsi="Times New Roman" w:cs="Times New Roman"/>
          <w:bCs w:val="0"/>
          <w:color w:val="auto"/>
          <w:sz w:val="24"/>
          <w:szCs w:val="24"/>
        </w:rPr>
        <w:t>r.z.w.m</w:t>
      </w:r>
      <w:proofErr w:type="spellEnd"/>
      <w:r w:rsidRPr="000E207E">
        <w:rPr>
          <w:rFonts w:ascii="Times New Roman" w:hAnsi="Times New Roman" w:cs="Times New Roman"/>
          <w:bCs w:val="0"/>
          <w:color w:val="auto"/>
          <w:sz w:val="24"/>
          <w:szCs w:val="24"/>
        </w:rPr>
        <w:t>. oraz monitoruje jego stosowanie. Producent musi posiadać zatwierdzony, podlegający nadzorowi, system jakości w odniesieniu do projektu, wytwarzania, końcowej kontroli i badań, stosownie do wymagań.</w:t>
      </w:r>
      <w:r w:rsidRPr="000E207E">
        <w:rPr>
          <w:rFonts w:ascii="Times New Roman" w:hAnsi="Times New Roman" w:cs="Times New Roman"/>
          <w:bCs w:val="0"/>
          <w:color w:val="auto"/>
          <w:sz w:val="24"/>
          <w:szCs w:val="24"/>
        </w:rPr>
        <w:br/>
      </w:r>
      <w:r w:rsidRPr="000E207E">
        <w:rPr>
          <w:rFonts w:ascii="Times New Roman" w:hAnsi="Times New Roman" w:cs="Times New Roman"/>
          <w:bCs w:val="0"/>
          <w:color w:val="auto"/>
          <w:sz w:val="24"/>
          <w:szCs w:val="24"/>
        </w:rPr>
        <w:br/>
        <w:t xml:space="preserve">System jakości musi zapewniać zgodność maszyny z przepisami </w:t>
      </w:r>
      <w:proofErr w:type="spellStart"/>
      <w:r w:rsidRPr="000E207E">
        <w:rPr>
          <w:rFonts w:ascii="Times New Roman" w:hAnsi="Times New Roman" w:cs="Times New Roman"/>
          <w:bCs w:val="0"/>
          <w:color w:val="auto"/>
          <w:sz w:val="24"/>
          <w:szCs w:val="24"/>
        </w:rPr>
        <w:t>r.z.w.m</w:t>
      </w:r>
      <w:proofErr w:type="spellEnd"/>
      <w:r w:rsidRPr="000E207E">
        <w:rPr>
          <w:rFonts w:ascii="Times New Roman" w:hAnsi="Times New Roman" w:cs="Times New Roman"/>
          <w:bCs w:val="0"/>
          <w:color w:val="auto"/>
          <w:sz w:val="24"/>
          <w:szCs w:val="24"/>
        </w:rPr>
        <w:t>. Wszystkie elementy, wymagania i przepisy przyjęte przez producenta powinny być udokumentowane w systematyczny i uporządkowany sposób w postaci środków, procedur i pisemnych instrukcji. Dokumentacja systemu jakości powinna umożliwiać jednolitą interpretację środków proceduralnych i jakościowych, takich jak programy jakości, plany jakości, księgi jakości i zapisy.</w:t>
      </w:r>
      <w:r w:rsidRPr="000E207E">
        <w:rPr>
          <w:rFonts w:ascii="Times New Roman" w:hAnsi="Times New Roman" w:cs="Times New Roman"/>
          <w:bCs w:val="0"/>
          <w:color w:val="auto"/>
          <w:sz w:val="24"/>
          <w:szCs w:val="24"/>
        </w:rPr>
        <w:br/>
      </w:r>
      <w:r w:rsidRPr="000E207E">
        <w:rPr>
          <w:rFonts w:ascii="Times New Roman" w:hAnsi="Times New Roman" w:cs="Times New Roman"/>
          <w:bCs w:val="0"/>
          <w:color w:val="auto"/>
          <w:sz w:val="24"/>
          <w:szCs w:val="24"/>
        </w:rPr>
        <w:br/>
        <w:t xml:space="preserve">Jednostka notyfikowana ocenia system jakości, aby ustalić, czy spełnia on wymagania określone w </w:t>
      </w:r>
      <w:proofErr w:type="spellStart"/>
      <w:r w:rsidRPr="000E207E">
        <w:rPr>
          <w:rFonts w:ascii="Times New Roman" w:hAnsi="Times New Roman" w:cs="Times New Roman"/>
          <w:bCs w:val="0"/>
          <w:color w:val="auto"/>
          <w:sz w:val="24"/>
          <w:szCs w:val="24"/>
        </w:rPr>
        <w:t>r.z.w.m</w:t>
      </w:r>
      <w:proofErr w:type="spellEnd"/>
      <w:r w:rsidRPr="000E207E">
        <w:rPr>
          <w:rFonts w:ascii="Times New Roman" w:hAnsi="Times New Roman" w:cs="Times New Roman"/>
          <w:bCs w:val="0"/>
          <w:color w:val="auto"/>
          <w:sz w:val="24"/>
          <w:szCs w:val="24"/>
        </w:rPr>
        <w:t>. Domniemywa się, że jeżeli elementy systemu jakości są zgodne z odpowiednimi normami zharmonizowanymi, to są zgodne z odpowiednimi wymaganiami zasadniczymi.</w:t>
      </w:r>
      <w:r w:rsidRPr="000E207E">
        <w:rPr>
          <w:rFonts w:ascii="Times New Roman" w:hAnsi="Times New Roman" w:cs="Times New Roman"/>
          <w:bCs w:val="0"/>
          <w:color w:val="auto"/>
          <w:sz w:val="24"/>
          <w:szCs w:val="24"/>
        </w:rPr>
        <w:br/>
      </w:r>
      <w:r w:rsidRPr="000E207E">
        <w:rPr>
          <w:rFonts w:ascii="Times New Roman" w:hAnsi="Times New Roman" w:cs="Times New Roman"/>
          <w:bCs w:val="0"/>
          <w:color w:val="auto"/>
          <w:sz w:val="24"/>
          <w:szCs w:val="24"/>
        </w:rPr>
        <w:br/>
        <w:t>Producent zobowiązuje się do wypełniania obowiązków wynikających z zatwierdzonego systemu jakości oraz do zapewnienia, że pozostanie on odpowiedni i skuteczny, a w przypadku planowania zmian powinien poinformować jednostkę notyfikowaną, która zatwierdziła system jakości, o tych planach. Jednostka notyfikowana ocenia proponowane zmiany i decyduje, czy zmodyfikowany system jakości nadal spełnia wymagania lub czy wymagana jest jego ponowna ocena. Jednostka notyfikowana przeprowadza okresowe audyty (w tym niezapowiedziane wizytacje) w celu upewnienia się, że producent utrzymuje i stosuje system jakości. Częstość okresowych audytów jest taka, aby pełna ponowna ocena była przeprowadzana co 3 lata.</w:t>
      </w:r>
      <w:r w:rsidRPr="000E207E">
        <w:rPr>
          <w:rFonts w:ascii="Times New Roman" w:hAnsi="Times New Roman" w:cs="Times New Roman"/>
          <w:bCs w:val="0"/>
          <w:color w:val="auto"/>
          <w:sz w:val="24"/>
          <w:szCs w:val="24"/>
        </w:rPr>
        <w:br/>
      </w:r>
      <w:r w:rsidRPr="000E207E">
        <w:rPr>
          <w:rFonts w:ascii="Times New Roman" w:hAnsi="Times New Roman" w:cs="Times New Roman"/>
          <w:bCs w:val="0"/>
          <w:color w:val="auto"/>
          <w:sz w:val="24"/>
          <w:szCs w:val="24"/>
        </w:rPr>
        <w:br/>
        <w:t>Na podstawie posiadanego certyfikatu producent przekazuje nabywcy certyfikowanej maszyny pisemną “deklarację zgodności”. W deklaracji zgodności producent zapewnia i oświadcza, że dana maszyna odpowiada typowi opisanemu w procedurze badania typu WE. Na potwierdzenie tego wytwórca oznakowuje maszynę znakiem zgodności CE i sporządza ww. deklarację zgodności.</w:t>
      </w:r>
      <w:r w:rsidRPr="000E207E">
        <w:rPr>
          <w:rFonts w:ascii="Times New Roman" w:hAnsi="Times New Roman" w:cs="Times New Roman"/>
          <w:bCs w:val="0"/>
          <w:color w:val="auto"/>
          <w:sz w:val="24"/>
          <w:szCs w:val="24"/>
        </w:rPr>
        <w:br/>
      </w:r>
      <w:r w:rsidRPr="000E207E">
        <w:rPr>
          <w:rFonts w:ascii="Times New Roman" w:hAnsi="Times New Roman" w:cs="Times New Roman"/>
          <w:bCs w:val="0"/>
          <w:color w:val="auto"/>
          <w:sz w:val="24"/>
          <w:szCs w:val="24"/>
        </w:rPr>
        <w:br/>
      </w:r>
    </w:p>
    <w:p w:rsidR="000E207E" w:rsidRPr="000E207E" w:rsidRDefault="000E207E" w:rsidP="000E207E">
      <w:pPr>
        <w:spacing w:after="200" w:line="276" w:lineRule="auto"/>
        <w:rPr>
          <w:rFonts w:ascii="Times New Roman" w:hAnsi="Times New Roman" w:cs="Times New Roman"/>
          <w:bCs w:val="0"/>
          <w:color w:val="auto"/>
          <w:sz w:val="24"/>
          <w:szCs w:val="24"/>
        </w:rPr>
      </w:pPr>
    </w:p>
    <w:p w:rsidR="000E207E" w:rsidRPr="000E207E" w:rsidRDefault="000E207E" w:rsidP="000E207E">
      <w:pPr>
        <w:spacing w:after="200" w:line="276" w:lineRule="auto"/>
        <w:rPr>
          <w:rFonts w:ascii="Times New Roman" w:hAnsi="Times New Roman" w:cs="Times New Roman"/>
          <w:bCs w:val="0"/>
          <w:color w:val="auto"/>
          <w:sz w:val="24"/>
          <w:szCs w:val="24"/>
        </w:rPr>
      </w:pPr>
    </w:p>
    <w:p w:rsidR="000E207E" w:rsidRPr="000E207E" w:rsidRDefault="000E207E" w:rsidP="000E207E">
      <w:pPr>
        <w:spacing w:after="200" w:line="276" w:lineRule="auto"/>
        <w:rPr>
          <w:rFonts w:ascii="Calibri" w:hAnsi="Calibri" w:cs="Times New Roman"/>
          <w:bCs w:val="0"/>
          <w:color w:val="auto"/>
          <w:sz w:val="28"/>
          <w:szCs w:val="28"/>
        </w:rPr>
      </w:pPr>
      <w:r w:rsidRPr="000E207E">
        <w:rPr>
          <w:rFonts w:ascii="Calibri" w:hAnsi="Calibri" w:cs="Times New Roman"/>
          <w:bCs w:val="0"/>
          <w:color w:val="auto"/>
          <w:sz w:val="28"/>
          <w:szCs w:val="28"/>
        </w:rPr>
        <w:t>Ad 2.</w:t>
      </w:r>
    </w:p>
    <w:p w:rsidR="000E207E" w:rsidRPr="000E207E" w:rsidRDefault="000E207E" w:rsidP="000E207E">
      <w:pPr>
        <w:spacing w:after="200" w:line="276" w:lineRule="auto"/>
        <w:rPr>
          <w:rFonts w:ascii="Calibri" w:hAnsi="Calibri" w:cs="Times New Roman"/>
          <w:bCs w:val="0"/>
          <w:color w:val="auto"/>
          <w:sz w:val="28"/>
          <w:szCs w:val="28"/>
        </w:rPr>
      </w:pPr>
      <w:r w:rsidRPr="000E207E">
        <w:rPr>
          <w:rFonts w:ascii="Calibri" w:hAnsi="Calibri" w:cs="Times New Roman"/>
          <w:bCs w:val="0"/>
          <w:color w:val="auto"/>
          <w:sz w:val="28"/>
          <w:szCs w:val="28"/>
        </w:rPr>
        <w:t xml:space="preserve">Instrukcje bhp są w każdym zakładzie pracy jednym z najważniejszych elementów systemu bezpieczeństwa i higieny pracy. Obowiązkiem pracodawcy </w:t>
      </w:r>
      <w:r w:rsidRPr="000E207E">
        <w:rPr>
          <w:rFonts w:ascii="Calibri" w:hAnsi="Calibri" w:cs="Times New Roman"/>
          <w:bCs w:val="0"/>
          <w:color w:val="auto"/>
          <w:sz w:val="28"/>
          <w:szCs w:val="28"/>
        </w:rPr>
        <w:lastRenderedPageBreak/>
        <w:t>jest tworzenie instrukcji bhp, natomiast pracownicy muszą się do nich stosować.</w:t>
      </w:r>
    </w:p>
    <w:p w:rsidR="000E207E" w:rsidRPr="000E207E" w:rsidRDefault="000E207E" w:rsidP="000E207E">
      <w:pPr>
        <w:spacing w:after="200" w:line="276" w:lineRule="auto"/>
        <w:rPr>
          <w:rFonts w:ascii="Calibri" w:hAnsi="Calibri" w:cs="Times New Roman"/>
          <w:bCs w:val="0"/>
          <w:color w:val="auto"/>
          <w:sz w:val="28"/>
          <w:szCs w:val="28"/>
        </w:rPr>
      </w:pPr>
      <w:r w:rsidRPr="000E207E">
        <w:rPr>
          <w:rFonts w:ascii="Calibri" w:hAnsi="Calibri" w:cs="Times New Roman"/>
          <w:bCs w:val="0"/>
          <w:color w:val="auto"/>
          <w:sz w:val="28"/>
          <w:szCs w:val="28"/>
        </w:rPr>
        <w:t xml:space="preserve">Wprowadzanie w zakładzie pracy instrukcji bhp jest prawnym obowiązkiem pracodawców wynikającym zarówno z Kodeksu pracy (art. 2374 § 2 </w:t>
      </w:r>
      <w:proofErr w:type="spellStart"/>
      <w:r w:rsidRPr="000E207E">
        <w:rPr>
          <w:rFonts w:ascii="Calibri" w:hAnsi="Calibri" w:cs="Times New Roman"/>
          <w:bCs w:val="0"/>
          <w:color w:val="auto"/>
          <w:sz w:val="28"/>
          <w:szCs w:val="28"/>
        </w:rPr>
        <w:t>k.p</w:t>
      </w:r>
      <w:proofErr w:type="spellEnd"/>
      <w:r w:rsidRPr="000E207E">
        <w:rPr>
          <w:rFonts w:ascii="Calibri" w:hAnsi="Calibri" w:cs="Times New Roman"/>
          <w:bCs w:val="0"/>
          <w:color w:val="auto"/>
          <w:sz w:val="28"/>
          <w:szCs w:val="28"/>
        </w:rPr>
        <w:t>.), jak i rozporządzenia Ministra Pracy i Polityki Socjalnej z 26 września 1997 r., w sprawie ogólnych przepisów bezpieczeństwa i higieny pracy, zwanego dalej rozporządzeniem.</w:t>
      </w:r>
    </w:p>
    <w:p w:rsidR="000E207E" w:rsidRPr="000E207E" w:rsidRDefault="000E207E" w:rsidP="000E207E">
      <w:pPr>
        <w:spacing w:after="200" w:line="276" w:lineRule="auto"/>
        <w:rPr>
          <w:rFonts w:ascii="Calibri" w:hAnsi="Calibri" w:cs="Times New Roman"/>
          <w:b/>
          <w:bCs w:val="0"/>
          <w:color w:val="auto"/>
          <w:sz w:val="28"/>
          <w:szCs w:val="28"/>
        </w:rPr>
      </w:pPr>
      <w:r w:rsidRPr="000E207E">
        <w:rPr>
          <w:rFonts w:ascii="Calibri" w:hAnsi="Calibri" w:cs="Times New Roman"/>
          <w:b/>
          <w:bCs w:val="0"/>
          <w:color w:val="auto"/>
          <w:sz w:val="28"/>
          <w:szCs w:val="28"/>
        </w:rPr>
        <w:t>Treść instrukcji</w:t>
      </w:r>
    </w:p>
    <w:p w:rsidR="000E207E" w:rsidRPr="000E207E" w:rsidRDefault="000E207E" w:rsidP="000E207E">
      <w:pPr>
        <w:spacing w:after="200" w:line="276" w:lineRule="auto"/>
        <w:rPr>
          <w:rFonts w:ascii="Calibri" w:hAnsi="Calibri" w:cs="Times New Roman"/>
          <w:bCs w:val="0"/>
          <w:color w:val="auto"/>
          <w:sz w:val="28"/>
          <w:szCs w:val="28"/>
        </w:rPr>
      </w:pPr>
      <w:r w:rsidRPr="000E207E">
        <w:rPr>
          <w:rFonts w:ascii="Calibri" w:hAnsi="Calibri" w:cs="Times New Roman"/>
          <w:bCs w:val="0"/>
          <w:color w:val="auto"/>
          <w:sz w:val="28"/>
          <w:szCs w:val="28"/>
        </w:rPr>
        <w:t>Ważne elementy takiej instrukcji to:</w:t>
      </w:r>
    </w:p>
    <w:p w:rsidR="000E207E" w:rsidRPr="000E207E" w:rsidRDefault="000E207E" w:rsidP="000E207E">
      <w:pPr>
        <w:spacing w:after="200" w:line="276" w:lineRule="auto"/>
        <w:rPr>
          <w:rFonts w:ascii="Calibri" w:hAnsi="Calibri" w:cs="Times New Roman"/>
          <w:bCs w:val="0"/>
          <w:color w:val="auto"/>
          <w:sz w:val="28"/>
          <w:szCs w:val="28"/>
        </w:rPr>
      </w:pPr>
      <w:r w:rsidRPr="000E207E">
        <w:rPr>
          <w:rFonts w:ascii="Calibri" w:hAnsi="Calibri" w:cs="Times New Roman"/>
          <w:bCs w:val="0"/>
          <w:color w:val="auto"/>
          <w:sz w:val="28"/>
          <w:szCs w:val="28"/>
        </w:rPr>
        <w:t>nieokreślone przez żadne przepisy prawne, lecz zaakceptowane przez pracodawcę oraz osoby kierujące pracą reguły i procedury bezpiecznego postępowania wynikające z doświadczenia życiowego oraz przesłanek naukowo-technicznych,</w:t>
      </w:r>
    </w:p>
    <w:p w:rsidR="000E207E" w:rsidRPr="000E207E" w:rsidRDefault="000E207E" w:rsidP="000E207E">
      <w:pPr>
        <w:spacing w:after="200" w:line="276" w:lineRule="auto"/>
        <w:rPr>
          <w:rFonts w:ascii="Calibri" w:hAnsi="Calibri" w:cs="Times New Roman"/>
          <w:bCs w:val="0"/>
          <w:color w:val="auto"/>
          <w:sz w:val="28"/>
          <w:szCs w:val="28"/>
        </w:rPr>
      </w:pPr>
      <w:r w:rsidRPr="000E207E">
        <w:rPr>
          <w:rFonts w:ascii="Calibri" w:hAnsi="Calibri" w:cs="Times New Roman"/>
          <w:bCs w:val="0"/>
          <w:color w:val="auto"/>
          <w:sz w:val="28"/>
          <w:szCs w:val="28"/>
        </w:rPr>
        <w:t>nienormowane prawem zasady wynikające z doświadczenia życiowego, rozwoju techniki i logicznego rozumowania, których przestrzeganie zapewnia faktyczne bezpieczeństwo pracy,</w:t>
      </w:r>
    </w:p>
    <w:p w:rsidR="000E207E" w:rsidRPr="000E207E" w:rsidRDefault="000E207E" w:rsidP="000E207E">
      <w:pPr>
        <w:spacing w:after="200" w:line="276" w:lineRule="auto"/>
        <w:rPr>
          <w:rFonts w:ascii="Calibri" w:hAnsi="Calibri" w:cs="Times New Roman"/>
          <w:bCs w:val="0"/>
          <w:color w:val="auto"/>
          <w:sz w:val="28"/>
          <w:szCs w:val="28"/>
        </w:rPr>
      </w:pPr>
      <w:r w:rsidRPr="000E207E">
        <w:rPr>
          <w:rFonts w:ascii="Calibri" w:hAnsi="Calibri" w:cs="Times New Roman"/>
          <w:bCs w:val="0"/>
          <w:color w:val="auto"/>
          <w:sz w:val="28"/>
          <w:szCs w:val="28"/>
        </w:rPr>
        <w:t>pozaprawne normy postępowania, które są akceptowane przez pracowników nadzoru.</w:t>
      </w:r>
    </w:p>
    <w:p w:rsidR="000E207E" w:rsidRPr="000E207E" w:rsidRDefault="000E207E" w:rsidP="000E207E">
      <w:pPr>
        <w:spacing w:after="200" w:line="276" w:lineRule="auto"/>
        <w:rPr>
          <w:rFonts w:ascii="Calibri" w:hAnsi="Calibri" w:cs="Times New Roman"/>
          <w:bCs w:val="0"/>
          <w:color w:val="auto"/>
          <w:sz w:val="28"/>
          <w:szCs w:val="28"/>
        </w:rPr>
      </w:pPr>
      <w:r w:rsidRPr="000E207E">
        <w:rPr>
          <w:rFonts w:ascii="Calibri" w:hAnsi="Calibri" w:cs="Times New Roman"/>
          <w:bCs w:val="0"/>
          <w:color w:val="auto"/>
          <w:sz w:val="28"/>
          <w:szCs w:val="28"/>
        </w:rPr>
        <w:t>To, jaką treść będzie miała dana instrukcja bhp, zależy przede wszystkim od inwencji pracowników służby bezpieczeństwa i higieny pracy, a także pracowników nadzoru oraz samych pracowników obsługujących maszyny. Należy pamiętać, że powinno się przy tym dokładnie zbadać konkretne stanowisko pracy oraz wziąć pod uwagę sugestie zatrudnionych na nim pracowników.</w:t>
      </w:r>
    </w:p>
    <w:p w:rsidR="000E207E" w:rsidRPr="000E207E" w:rsidRDefault="000E207E" w:rsidP="000E207E">
      <w:pPr>
        <w:spacing w:after="200" w:line="276" w:lineRule="auto"/>
        <w:rPr>
          <w:rFonts w:ascii="Calibri" w:hAnsi="Calibri" w:cs="Times New Roman"/>
          <w:bCs w:val="0"/>
          <w:color w:val="auto"/>
          <w:sz w:val="28"/>
          <w:szCs w:val="28"/>
        </w:rPr>
      </w:pPr>
      <w:r w:rsidRPr="000E207E">
        <w:rPr>
          <w:rFonts w:ascii="Calibri" w:hAnsi="Calibri" w:cs="Times New Roman"/>
          <w:bCs w:val="0"/>
          <w:color w:val="auto"/>
          <w:sz w:val="28"/>
          <w:szCs w:val="28"/>
        </w:rPr>
        <w:t>Instrukcje powinny odpowiednio określać zarówno czynności do wykonania przed rozpoczęciem danej pracy, a także zasady i sposoby bezpiecznego jej wykonywania, jak i czynności do wykonania po zakończeniu tej pracy oraz zasady postępowania w sytuacjach awaryjnych, stwarzających zagrożenie życia lub zdrowia pracowników (§ 41 ust. 2 ww. rozporządzenia).</w:t>
      </w:r>
    </w:p>
    <w:p w:rsidR="000E207E" w:rsidRPr="000E207E" w:rsidRDefault="000E207E" w:rsidP="000E207E">
      <w:pPr>
        <w:spacing w:after="200" w:line="276" w:lineRule="auto"/>
        <w:rPr>
          <w:rFonts w:ascii="Calibri" w:hAnsi="Calibri" w:cs="Times New Roman"/>
          <w:bCs w:val="0"/>
          <w:color w:val="auto"/>
          <w:sz w:val="28"/>
          <w:szCs w:val="28"/>
        </w:rPr>
      </w:pPr>
      <w:r w:rsidRPr="000E207E">
        <w:rPr>
          <w:rFonts w:ascii="Calibri" w:hAnsi="Calibri" w:cs="Times New Roman"/>
          <w:bCs w:val="0"/>
          <w:color w:val="auto"/>
          <w:sz w:val="28"/>
          <w:szCs w:val="28"/>
        </w:rPr>
        <w:t xml:space="preserve">Treść instrukcji bhp, przed jej wdrożeniem, powinna opierać się na sprawdzonych i przyjętych powszechnie metodach pracy, ukształtowanych na </w:t>
      </w:r>
      <w:r w:rsidRPr="000E207E">
        <w:rPr>
          <w:rFonts w:ascii="Calibri" w:hAnsi="Calibri" w:cs="Times New Roman"/>
          <w:bCs w:val="0"/>
          <w:color w:val="auto"/>
          <w:sz w:val="28"/>
          <w:szCs w:val="28"/>
        </w:rPr>
        <w:lastRenderedPageBreak/>
        <w:t>przestrzeni wielu lat. Ponadto trzeba ją skonsultować z możliwie jak najszerszym gronem załogi, a przede wszystkim z pracownikiem służby bhp.</w:t>
      </w:r>
    </w:p>
    <w:p w:rsidR="000E207E" w:rsidRPr="000E207E" w:rsidRDefault="000E207E" w:rsidP="000E207E">
      <w:pPr>
        <w:spacing w:after="200" w:line="276" w:lineRule="auto"/>
        <w:rPr>
          <w:rFonts w:ascii="Calibri" w:hAnsi="Calibri" w:cs="Times New Roman"/>
          <w:b/>
          <w:bCs w:val="0"/>
          <w:color w:val="auto"/>
          <w:sz w:val="28"/>
          <w:szCs w:val="28"/>
        </w:rPr>
      </w:pPr>
      <w:r w:rsidRPr="000E207E">
        <w:rPr>
          <w:rFonts w:ascii="Calibri" w:hAnsi="Calibri" w:cs="Times New Roman"/>
          <w:b/>
          <w:bCs w:val="0"/>
          <w:color w:val="auto"/>
          <w:sz w:val="28"/>
          <w:szCs w:val="28"/>
        </w:rPr>
        <w:t>Dostępność instrukcji</w:t>
      </w:r>
    </w:p>
    <w:p w:rsidR="000E207E" w:rsidRPr="000E207E" w:rsidRDefault="000E207E" w:rsidP="000E207E">
      <w:pPr>
        <w:spacing w:after="200" w:line="276" w:lineRule="auto"/>
        <w:rPr>
          <w:rFonts w:ascii="Calibri" w:hAnsi="Calibri" w:cs="Times New Roman"/>
          <w:bCs w:val="0"/>
          <w:color w:val="auto"/>
          <w:sz w:val="28"/>
          <w:szCs w:val="28"/>
        </w:rPr>
      </w:pPr>
      <w:r w:rsidRPr="000E207E">
        <w:rPr>
          <w:rFonts w:ascii="Calibri" w:hAnsi="Calibri" w:cs="Times New Roman"/>
          <w:bCs w:val="0"/>
          <w:color w:val="auto"/>
          <w:sz w:val="28"/>
          <w:szCs w:val="28"/>
        </w:rPr>
        <w:t>Udostępnianie pracownikom instrukcji stanowiskowych oznacza, że najpierw instrukcję taką należy opracować i stosownie do okoliczności wdrożyć, czyli zapoznać pracownika obsługującego dane urządzenie z jej treścią. Nie ma obowiązku wywieszania instrukcji stanowiskowych. W dobie Internetu często zdarza się tak, że taka instrukcja rozsyłana jest za pomocą poczty elektronicznej. W takiej sytuacji brak instrukcji przy urządzeniu wcale nie oznacza, że jej treść nie została przekazana do wiadomości pracowników.</w:t>
      </w:r>
    </w:p>
    <w:p w:rsidR="000E207E" w:rsidRPr="000E207E" w:rsidRDefault="000E207E" w:rsidP="000E207E">
      <w:pPr>
        <w:spacing w:after="200" w:line="276" w:lineRule="auto"/>
        <w:rPr>
          <w:rFonts w:ascii="Calibri" w:hAnsi="Calibri" w:cs="Times New Roman"/>
          <w:bCs w:val="0"/>
          <w:color w:val="auto"/>
          <w:sz w:val="28"/>
          <w:szCs w:val="28"/>
        </w:rPr>
      </w:pPr>
      <w:r w:rsidRPr="000E207E">
        <w:rPr>
          <w:rFonts w:ascii="Calibri" w:hAnsi="Calibri" w:cs="Times New Roman"/>
          <w:bCs w:val="0"/>
          <w:color w:val="auto"/>
          <w:sz w:val="28"/>
          <w:szCs w:val="28"/>
        </w:rPr>
        <w:t>Aby zapewnić jak najszerszy dostęp pracownikom do instrukcji bhp, często przechowywane są one w punktach informacyjnych w zakładzie lub na stanowiskach wyznaczonych dla osób kierujących pracownikami.</w:t>
      </w:r>
    </w:p>
    <w:p w:rsidR="000E207E" w:rsidRPr="000E207E" w:rsidRDefault="000E207E" w:rsidP="000E207E">
      <w:pPr>
        <w:spacing w:after="200" w:line="276" w:lineRule="auto"/>
        <w:rPr>
          <w:rFonts w:ascii="Calibri" w:hAnsi="Calibri" w:cs="Times New Roman"/>
          <w:bCs w:val="0"/>
          <w:color w:val="auto"/>
          <w:sz w:val="28"/>
          <w:szCs w:val="28"/>
        </w:rPr>
      </w:pPr>
      <w:r w:rsidRPr="000E207E">
        <w:rPr>
          <w:rFonts w:ascii="Calibri" w:hAnsi="Calibri" w:cs="Times New Roman"/>
          <w:bCs w:val="0"/>
          <w:color w:val="auto"/>
          <w:sz w:val="28"/>
          <w:szCs w:val="28"/>
        </w:rPr>
        <w:t xml:space="preserve">Gdy instrukcja reguluje najistotniejsze z punktu widzenia bezpieczeństwa pracy zagadnienia (procedury, czynności) oraz sytuacje, kiedy przy ich wykonywaniu mają miejsce zdarzenia urazowe (wypadki), zapoznanie z przepisami i zasadami bhp w niej zawartymi pracownik ma obowiązek potwierdzić własnoręcznym podpisem (art. 2374 § 3 </w:t>
      </w:r>
      <w:proofErr w:type="spellStart"/>
      <w:r w:rsidRPr="000E207E">
        <w:rPr>
          <w:rFonts w:ascii="Calibri" w:hAnsi="Calibri" w:cs="Times New Roman"/>
          <w:bCs w:val="0"/>
          <w:color w:val="auto"/>
          <w:sz w:val="28"/>
          <w:szCs w:val="28"/>
        </w:rPr>
        <w:t>k.p</w:t>
      </w:r>
      <w:proofErr w:type="spellEnd"/>
      <w:r w:rsidRPr="000E207E">
        <w:rPr>
          <w:rFonts w:ascii="Calibri" w:hAnsi="Calibri" w:cs="Times New Roman"/>
          <w:bCs w:val="0"/>
          <w:color w:val="auto"/>
          <w:sz w:val="28"/>
          <w:szCs w:val="28"/>
        </w:rPr>
        <w:t>.). W takiej sytuacji pracownik ponosi odpowiedzialność i jest zobligowany do zachowania większej ostrożności przy własnym postępowaniu.</w:t>
      </w:r>
    </w:p>
    <w:p w:rsidR="000E207E" w:rsidRPr="000E207E" w:rsidRDefault="000E207E" w:rsidP="000E207E">
      <w:pPr>
        <w:spacing w:after="200" w:line="276" w:lineRule="auto"/>
        <w:rPr>
          <w:rFonts w:ascii="Calibri" w:hAnsi="Calibri" w:cs="Times New Roman"/>
          <w:bCs w:val="0"/>
          <w:color w:val="auto"/>
          <w:sz w:val="28"/>
          <w:szCs w:val="28"/>
        </w:rPr>
      </w:pPr>
      <w:r w:rsidRPr="000E207E">
        <w:rPr>
          <w:rFonts w:ascii="Calibri" w:hAnsi="Calibri" w:cs="Times New Roman"/>
          <w:bCs w:val="0"/>
          <w:color w:val="auto"/>
          <w:sz w:val="28"/>
          <w:szCs w:val="28"/>
        </w:rPr>
        <w:t>Podpisana instrukcja stanowi dokument na równi z innymi zarządzeniami wewnętrznymi zakładu pracy, przyjętymi do obowiązkowego przestrzegania. Można powiedzieć, że podpis pod instrukcją bezpieczeństwa i higieny pracy oznacza, że jest ona zakończona i sprawdzona (uzgodniona), przyjęta przez kierownictwo oraz gotowa do wdrożenia w życie.</w:t>
      </w:r>
    </w:p>
    <w:p w:rsidR="000E207E" w:rsidRPr="000E207E" w:rsidRDefault="000E207E" w:rsidP="000E207E">
      <w:pPr>
        <w:spacing w:after="200" w:line="276" w:lineRule="auto"/>
        <w:rPr>
          <w:rFonts w:ascii="Calibri" w:hAnsi="Calibri" w:cs="Times New Roman"/>
          <w:bCs w:val="0"/>
          <w:color w:val="auto"/>
          <w:sz w:val="28"/>
          <w:szCs w:val="28"/>
        </w:rPr>
      </w:pPr>
    </w:p>
    <w:p w:rsidR="000E207E" w:rsidRPr="000E207E" w:rsidRDefault="000E207E" w:rsidP="000E207E">
      <w:pPr>
        <w:spacing w:after="200" w:line="276" w:lineRule="auto"/>
        <w:rPr>
          <w:rFonts w:ascii="Calibri" w:hAnsi="Calibri" w:cs="Times New Roman"/>
          <w:bCs w:val="0"/>
          <w:color w:val="auto"/>
          <w:sz w:val="28"/>
          <w:szCs w:val="28"/>
        </w:rPr>
      </w:pPr>
    </w:p>
    <w:p w:rsidR="000E207E" w:rsidRPr="000E207E" w:rsidRDefault="000E207E" w:rsidP="000E207E">
      <w:pPr>
        <w:spacing w:after="200" w:line="276" w:lineRule="auto"/>
        <w:rPr>
          <w:rFonts w:ascii="Calibri" w:hAnsi="Calibri" w:cs="Times New Roman"/>
          <w:bCs w:val="0"/>
          <w:color w:val="auto"/>
          <w:sz w:val="18"/>
          <w:szCs w:val="18"/>
        </w:rPr>
      </w:pPr>
      <w:r w:rsidRPr="000E207E">
        <w:rPr>
          <w:rFonts w:ascii="Calibri" w:hAnsi="Calibri" w:cs="Times New Roman"/>
          <w:bCs w:val="0"/>
          <w:color w:val="auto"/>
          <w:sz w:val="28"/>
          <w:szCs w:val="28"/>
        </w:rPr>
        <w:object w:dxaOrig="9075" w:dyaOrig="1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11.75pt" o:ole="">
            <v:imagedata r:id="rId15" o:title=""/>
          </v:shape>
          <o:OLEObject Type="Embed" ProgID="Word.Document.8" ShapeID="_x0000_i1025" DrawAspect="Content" ObjectID="_1651644488" r:id="rId16">
            <o:FieldCodes>\s</o:FieldCodes>
          </o:OLEObject>
        </w:object>
      </w:r>
    </w:p>
    <w:p w:rsidR="00800198" w:rsidRDefault="00B579D2"/>
    <w:sectPr w:rsidR="00800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D53"/>
    <w:multiLevelType w:val="multilevel"/>
    <w:tmpl w:val="FBB85B4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nsid w:val="4F9E1D44"/>
    <w:multiLevelType w:val="multilevel"/>
    <w:tmpl w:val="F8CC4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DCF296D"/>
    <w:multiLevelType w:val="hybridMultilevel"/>
    <w:tmpl w:val="0A747B1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7A"/>
    <w:rsid w:val="000E207E"/>
    <w:rsid w:val="00376C0B"/>
    <w:rsid w:val="003A7BA9"/>
    <w:rsid w:val="004364EA"/>
    <w:rsid w:val="00447818"/>
    <w:rsid w:val="00685A28"/>
    <w:rsid w:val="006B0AB4"/>
    <w:rsid w:val="00856D9B"/>
    <w:rsid w:val="008E724E"/>
    <w:rsid w:val="00A92740"/>
    <w:rsid w:val="00B579D2"/>
    <w:rsid w:val="00FD4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7BA9"/>
    <w:pPr>
      <w:spacing w:after="160" w:line="256" w:lineRule="auto"/>
    </w:pPr>
    <w:rPr>
      <w:rFonts w:ascii="Arial" w:eastAsia="Calibri" w:hAnsi="Arial" w:cs="Arial"/>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7BA9"/>
    <w:pPr>
      <w:spacing w:after="160" w:line="256" w:lineRule="auto"/>
    </w:pPr>
    <w:rPr>
      <w:rFonts w:ascii="Arial" w:eastAsia="Calibri" w:hAnsi="Arial" w:cs="Arial"/>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16713">
      <w:bodyDiv w:val="1"/>
      <w:marLeft w:val="0"/>
      <w:marRight w:val="0"/>
      <w:marTop w:val="0"/>
      <w:marBottom w:val="0"/>
      <w:divBdr>
        <w:top w:val="none" w:sz="0" w:space="0" w:color="auto"/>
        <w:left w:val="none" w:sz="0" w:space="0" w:color="auto"/>
        <w:bottom w:val="none" w:sz="0" w:space="0" w:color="auto"/>
        <w:right w:val="none" w:sz="0" w:space="0" w:color="auto"/>
      </w:divBdr>
    </w:div>
    <w:div w:id="1134714293">
      <w:bodyDiv w:val="1"/>
      <w:marLeft w:val="0"/>
      <w:marRight w:val="0"/>
      <w:marTop w:val="0"/>
      <w:marBottom w:val="0"/>
      <w:divBdr>
        <w:top w:val="none" w:sz="0" w:space="0" w:color="auto"/>
        <w:left w:val="none" w:sz="0" w:space="0" w:color="auto"/>
        <w:bottom w:val="none" w:sz="0" w:space="0" w:color="auto"/>
        <w:right w:val="none" w:sz="0" w:space="0" w:color="auto"/>
      </w:divBdr>
    </w:div>
    <w:div w:id="1729842942">
      <w:bodyDiv w:val="1"/>
      <w:marLeft w:val="0"/>
      <w:marRight w:val="0"/>
      <w:marTop w:val="0"/>
      <w:marBottom w:val="0"/>
      <w:divBdr>
        <w:top w:val="none" w:sz="0" w:space="0" w:color="auto"/>
        <w:left w:val="none" w:sz="0" w:space="0" w:color="auto"/>
        <w:bottom w:val="none" w:sz="0" w:space="0" w:color="auto"/>
        <w:right w:val="none" w:sz="0" w:space="0" w:color="auto"/>
      </w:divBdr>
    </w:div>
    <w:div w:id="1867523068">
      <w:bodyDiv w:val="1"/>
      <w:marLeft w:val="0"/>
      <w:marRight w:val="0"/>
      <w:marTop w:val="0"/>
      <w:marBottom w:val="0"/>
      <w:divBdr>
        <w:top w:val="none" w:sz="0" w:space="0" w:color="auto"/>
        <w:left w:val="none" w:sz="0" w:space="0" w:color="auto"/>
        <w:bottom w:val="none" w:sz="0" w:space="0" w:color="auto"/>
        <w:right w:val="none" w:sz="0" w:space="0" w:color="auto"/>
      </w:divBdr>
    </w:div>
    <w:div w:id="211224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wnload.xsp/WDU20041801860/O/D20041860.pdf" TargetMode="External"/><Relationship Id="rId13" Type="http://schemas.openxmlformats.org/officeDocument/2006/relationships/hyperlink" Target="http://www.infor.pl/prawo/praca/formy-zatrudnien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awo.sejm.gov.pl/isap.nsf/download.xsp/WDU20190001099/O/D20191099.pdf" TargetMode="External"/><Relationship Id="rId12" Type="http://schemas.openxmlformats.org/officeDocument/2006/relationships/hyperlink" Target="https://www.infor.pl/prawo/praca/inspekcja-pracy/228297,Podstawowe-zadania-Panstwowej-Inspekcji-Prac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Word_97_-_2003_Document1.doc"/><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deks-pracy.wieszjak.pl/stosunek-pracy"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infor.pl/prawo/praca/" TargetMode="External"/><Relationship Id="rId4" Type="http://schemas.microsoft.com/office/2007/relationships/stylesWithEffects" Target="stylesWithEffects.xml"/><Relationship Id="rId9" Type="http://schemas.openxmlformats.org/officeDocument/2006/relationships/hyperlink" Target="http://www.infor.pl/prawo/praca/bezpieczenstwo-pracy/" TargetMode="External"/><Relationship Id="rId14" Type="http://schemas.openxmlformats.org/officeDocument/2006/relationships/hyperlink" Target="http://www.infor.pl/prawo/praca/pracownik-przed-sade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B1FBB-4023-4B20-8E5A-7EEA4474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5534</Words>
  <Characters>33209</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Odbiorca</dc:creator>
  <cp:lastModifiedBy>Odbiorca</cp:lastModifiedBy>
  <cp:revision>9</cp:revision>
  <dcterms:created xsi:type="dcterms:W3CDTF">2020-05-11T05:10:00Z</dcterms:created>
  <dcterms:modified xsi:type="dcterms:W3CDTF">2020-05-22T07:22:00Z</dcterms:modified>
</cp:coreProperties>
</file>