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DE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Egzamin z Technicznego bezpieczeństwa pracy dla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TBHP            czerwiec 2020-06-</w:t>
      </w:r>
    </w:p>
    <w:p w:rsidR="007872DE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DE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Imię,nazwisko,,,,,,,,,,,,,,,,,,,,,,,,,,,,,,,,,,,,,,,,,,,,,,,,,,,,,,,,,,,,,,,,,,,,,,,,,,,,,</w:t>
      </w:r>
    </w:p>
    <w:p w:rsidR="007872DE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1,Przykładem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srodków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ochrony indywidualnej mogą być:</w:t>
      </w:r>
      <w:r w:rsidR="00F142EC">
        <w:rPr>
          <w:rFonts w:ascii="Times New Roman" w:eastAsia="Times New Roman" w:hAnsi="Times New Roman" w:cs="Times New Roman"/>
          <w:sz w:val="24"/>
          <w:szCs w:val="24"/>
        </w:rPr>
        <w:t xml:space="preserve">             (pokreśl prawidłowe)</w:t>
      </w:r>
    </w:p>
    <w:p w:rsidR="007872DE" w:rsidRDefault="007872DE" w:rsidP="007872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Buty robocze</w:t>
      </w:r>
    </w:p>
    <w:p w:rsidR="007872DE" w:rsidRDefault="007872DE" w:rsidP="007872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Czapka kominiarka</w:t>
      </w:r>
    </w:p>
    <w:p w:rsidR="007872DE" w:rsidRPr="00BA0966" w:rsidRDefault="007872DE" w:rsidP="007872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Przyłbica ochronna</w:t>
      </w:r>
    </w:p>
    <w:p w:rsidR="007872DE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2.Kiedy zaliczamy wysokość do pracy na wysokości?</w:t>
      </w:r>
      <w:r w:rsidR="00F142EC">
        <w:rPr>
          <w:rFonts w:ascii="Times New Roman" w:eastAsia="Times New Roman" w:hAnsi="Times New Roman" w:cs="Times New Roman"/>
          <w:sz w:val="24"/>
          <w:szCs w:val="24"/>
        </w:rPr>
        <w:t xml:space="preserve">             (zaznacz prawidłowe)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55pt;height:17.75pt" o:ole="">
            <v:imagedata r:id="rId6" o:title=""/>
          </v:shape>
          <w:control r:id="rId7" w:name="DefaultOcxName1" w:shapeid="_x0000_i1098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powyżej 1m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1" type="#_x0000_t75" style="width:20.55pt;height:17.75pt" o:ole="">
            <v:imagedata r:id="rId6" o:title=""/>
          </v:shape>
          <w:control r:id="rId8" w:name="DefaultOcxName2" w:shapeid="_x0000_i1101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powyżej 5m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4" type="#_x0000_t75" style="width:20.55pt;height:17.75pt" o:ole="">
            <v:imagedata r:id="rId6" o:title=""/>
          </v:shape>
          <w:control r:id="rId9" w:name="DefaultOcxName3" w:shapeid="_x0000_i1104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powyżej 3m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3.Nadzór i kontrolę nad przestrzeganiem prawa pracy sprawuje: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7" type="#_x0000_t75" style="width:20.55pt;height:17.75pt" o:ole="">
            <v:imagedata r:id="rId6" o:title=""/>
          </v:shape>
          <w:control r:id="rId10" w:name="DefaultOcxName4" w:shapeid="_x0000_i1107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Prokuratura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0" type="#_x0000_t75" style="width:20.55pt;height:17.75pt" o:ole="">
            <v:imagedata r:id="rId6" o:title=""/>
          </v:shape>
          <w:control r:id="rId11" w:name="DefaultOcxName5" w:shapeid="_x0000_i1110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Najwyższa Izba Kontroli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3" type="#_x0000_t75" style="width:20.55pt;height:17.75pt" o:ole="">
            <v:imagedata r:id="rId6" o:title=""/>
          </v:shape>
          <w:control r:id="rId12" w:name="DefaultOcxName6" w:shapeid="_x0000_i1113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Państwowa Inspekcja Pracy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4.Za stan bezpieczeństwa i higieny pracy w zakładzie odpowiada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6" type="#_x0000_t75" style="width:20.55pt;height:17.75pt" o:ole="">
            <v:imagedata r:id="rId6" o:title=""/>
          </v:shape>
          <w:control r:id="rId13" w:name="DefaultOcxName7" w:shapeid="_x0000_i1116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kierownik działu BHP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9" type="#_x0000_t75" style="width:20.55pt;height:17.75pt" o:ole="">
            <v:imagedata r:id="rId6" o:title=""/>
          </v:shape>
          <w:control r:id="rId14" w:name="DefaultOcxName8" w:shapeid="_x0000_i1119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zakładowy społeczny inspektor pracy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2" type="#_x0000_t75" style="width:20.55pt;height:17.75pt" o:ole="">
            <v:imagedata r:id="rId6" o:title=""/>
          </v:shape>
          <w:control r:id="rId15" w:name="DefaultOcxName9" w:shapeid="_x0000_i1122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pracodawca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5.Pomieszczenie przeznaczone na pobyt stały ludzi to pomieszczenie, w którym przebywanie pracownika w ciągu doby trwa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5" type="#_x0000_t75" style="width:20.55pt;height:17.75pt" o:ole="">
            <v:imagedata r:id="rId6" o:title=""/>
          </v:shape>
          <w:control r:id="rId16" w:name="DefaultOcxName10" w:shapeid="_x0000_i1125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do 4h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8" type="#_x0000_t75" style="width:20.55pt;height:17.75pt" o:ole="">
            <v:imagedata r:id="rId6" o:title=""/>
          </v:shape>
          <w:control r:id="rId17" w:name="DefaultOcxName11" w:shapeid="_x0000_i1128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powyżej 4h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1" type="#_x0000_t75" style="width:20.55pt;height:17.75pt" o:ole="">
            <v:imagedata r:id="rId6" o:title=""/>
          </v:shape>
          <w:control r:id="rId18" w:name="DefaultOcxName12" w:shapeid="_x0000_i1131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powyżej 6h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6.W pomieszczeniu biurowym temperatura powietrza nie może być niższa niż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4" type="#_x0000_t75" style="width:20.55pt;height:17.75pt" o:ole="">
            <v:imagedata r:id="rId6" o:title=""/>
          </v:shape>
          <w:control r:id="rId19" w:name="DefaultOcxName13" w:shapeid="_x0000_i1134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20°C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7" type="#_x0000_t75" style="width:20.55pt;height:17.75pt" o:ole="">
            <v:imagedata r:id="rId6" o:title=""/>
          </v:shape>
          <w:control r:id="rId20" w:name="DefaultOcxName14" w:shapeid="_x0000_i1137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18°C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0" type="#_x0000_t75" style="width:20.55pt;height:17.75pt" o:ole="">
            <v:imagedata r:id="rId6" o:title=""/>
          </v:shape>
          <w:control r:id="rId21" w:name="DefaultOcxName15" w:shapeid="_x0000_i1140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16°C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7.Kobieta zatrudniona przy pracy stałej przy przenoszeniu i podnoszeniu ciężarów może jednorazowo przenosić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3" type="#_x0000_t75" style="width:20.55pt;height:17.75pt" o:ole="">
            <v:imagedata r:id="rId6" o:title=""/>
          </v:shape>
          <w:control r:id="rId22" w:name="DefaultOcxName16" w:shapeid="_x0000_i1143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25 kg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6" type="#_x0000_t75" style="width:20.55pt;height:17.75pt" o:ole="">
            <v:imagedata r:id="rId6" o:title=""/>
          </v:shape>
          <w:control r:id="rId23" w:name="DefaultOcxName17" w:shapeid="_x0000_i1146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20 kg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9" type="#_x0000_t75" style="width:20.55pt;height:17.75pt" o:ole="">
            <v:imagedata r:id="rId6" o:title=""/>
          </v:shape>
          <w:control r:id="rId24" w:name="DefaultOcxName18" w:shapeid="_x0000_i1149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12 kg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8.Czy kobietę w ciąży wolno zatrudnić w godzinach nadliczbowych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lastRenderedPageBreak/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2" type="#_x0000_t75" style="width:20.55pt;height:17.75pt" o:ole="">
            <v:imagedata r:id="rId25" o:title=""/>
          </v:shape>
          <w:control r:id="rId26" w:name="DefaultOcxName19" w:shapeid="_x0000_i1152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tak, na podstawię jej pisemnej zgody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5" type="#_x0000_t75" style="width:20.55pt;height:17.75pt" o:ole="">
            <v:imagedata r:id="rId6" o:title=""/>
          </v:shape>
          <w:control r:id="rId27" w:name="DefaultOcxName20" w:shapeid="_x0000_i1155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tak, za zgodą Związków Zawodowych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8" type="#_x0000_t75" style="width:20.55pt;height:17.75pt" o:ole="">
            <v:imagedata r:id="rId6" o:title=""/>
          </v:shape>
          <w:control r:id="rId28" w:name="DefaultOcxName21" w:shapeid="_x0000_i1158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nie wolno zatrudniać w żadnym przypadku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 xml:space="preserve">9.Maksymalna wartość poziomu </w:t>
      </w:r>
      <w:proofErr w:type="spellStart"/>
      <w:r w:rsidRPr="00BC5EFB">
        <w:rPr>
          <w:rFonts w:ascii="Times New Roman" w:eastAsia="Times New Roman" w:hAnsi="Times New Roman" w:cs="Times New Roman"/>
          <w:sz w:val="24"/>
          <w:szCs w:val="24"/>
        </w:rPr>
        <w:t>dzwięku</w:t>
      </w:r>
      <w:proofErr w:type="spellEnd"/>
      <w:r w:rsidRPr="00BC5EFB">
        <w:rPr>
          <w:rFonts w:ascii="Times New Roman" w:eastAsia="Times New Roman" w:hAnsi="Times New Roman" w:cs="Times New Roman"/>
          <w:sz w:val="24"/>
          <w:szCs w:val="24"/>
        </w:rPr>
        <w:t xml:space="preserve"> w ekspozycji dziennej przez 8h pracy wynosi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1" type="#_x0000_t75" style="width:20.55pt;height:17.75pt" o:ole="">
            <v:imagedata r:id="rId6" o:title=""/>
          </v:shape>
          <w:control r:id="rId29" w:name="DefaultOcxName22" w:shapeid="_x0000_i1161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 xml:space="preserve">85 </w:t>
      </w:r>
      <w:proofErr w:type="spellStart"/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4" type="#_x0000_t75" style="width:20.55pt;height:17.75pt" o:ole="">
            <v:imagedata r:id="rId6" o:title=""/>
          </v:shape>
          <w:control r:id="rId30" w:name="DefaultOcxName23" w:shapeid="_x0000_i1164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proofErr w:type="spellStart"/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7" type="#_x0000_t75" style="width:20.55pt;height:17.75pt" o:ole="">
            <v:imagedata r:id="rId6" o:title=""/>
          </v:shape>
          <w:control r:id="rId31" w:name="DefaultOcxName24" w:shapeid="_x0000_i1167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proofErr w:type="spellStart"/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10.Natężenie oświetlenia na stanowisku pracy uzależnia się od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0" type="#_x0000_t75" style="width:20.55pt;height:17.75pt" o:ole="">
            <v:imagedata r:id="rId6" o:title=""/>
          </v:shape>
          <w:control r:id="rId32" w:name="DefaultOcxName25" w:shapeid="_x0000_i1170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charakteru, rodzaju i dokładności wykonywanej pracy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3" type="#_x0000_t75" style="width:20.55pt;height:17.75pt" o:ole="">
            <v:imagedata r:id="rId6" o:title=""/>
          </v:shape>
          <w:control r:id="rId33" w:name="DefaultOcxName26" w:shapeid="_x0000_i1173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sprawności wzroku pracownika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6" type="#_x0000_t75" style="width:20.55pt;height:17.75pt" o:ole="">
            <v:imagedata r:id="rId6" o:title=""/>
          </v:shape>
          <w:control r:id="rId34" w:name="DefaultOcxName27" w:shapeid="_x0000_i1176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czasu pracy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11.Do podstawowych obowiązków osób kierujących pracownikami należy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9" type="#_x0000_t75" style="width:20.55pt;height:17.75pt" o:ole="">
            <v:imagedata r:id="rId6" o:title=""/>
          </v:shape>
          <w:control r:id="rId35" w:name="DefaultOcxName28" w:shapeid="_x0000_i1179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wykonywanie pracy zgodnie z zasadami BHP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2" type="#_x0000_t75" style="width:20.55pt;height:17.75pt" o:ole="">
            <v:imagedata r:id="rId6" o:title=""/>
          </v:shape>
          <w:control r:id="rId36" w:name="DefaultOcxName29" w:shapeid="_x0000_i1182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organizowanie stanowisk pracy zgodnie z przepisami i zasadami BHP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5" type="#_x0000_t75" style="width:20.55pt;height:17.75pt" o:ole="">
            <v:imagedata r:id="rId6" o:title=""/>
          </v:shape>
          <w:control r:id="rId37" w:name="DefaultOcxName30" w:shapeid="_x0000_i1185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branie udziału w szkoleniach BHP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12.Na każdego z pracowników jednocześnie zatrudnionych w pomieszczeniu pracy stałej powinno przypadać co najmniej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8" type="#_x0000_t75" style="width:20.55pt;height:17.75pt" o:ole="">
            <v:imagedata r:id="rId6" o:title=""/>
          </v:shape>
          <w:control r:id="rId38" w:name="DefaultOcxName31" w:shapeid="_x0000_i1188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2m² wolnej powierzchni podłogi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91" type="#_x0000_t75" style="width:20.55pt;height:17.75pt" o:ole="">
            <v:imagedata r:id="rId6" o:title=""/>
          </v:shape>
          <w:control r:id="rId39" w:name="DefaultOcxName32" w:shapeid="_x0000_i1191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4m² wolnej powierzchni podłogi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94" type="#_x0000_t75" style="width:20.55pt;height:17.75pt" o:ole="">
            <v:imagedata r:id="rId6" o:title=""/>
          </v:shape>
          <w:control r:id="rId40" w:name="DefaultOcxName33" w:shapeid="_x0000_i1194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5m² wolnej powierzchni podłogi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13.Maszyny i urządzenia techniczne powinny być wyposażone między innymi w</w:t>
      </w: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</w:rPr>
        <w:t>(1 punkt)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97" type="#_x0000_t75" style="width:20.55pt;height:17.75pt" o:ole="">
            <v:imagedata r:id="rId6" o:title=""/>
          </v:shape>
          <w:control r:id="rId41" w:name="DefaultOcxName34" w:shapeid="_x0000_i1197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 xml:space="preserve">element sterowniczy przeznaczony do jej całkowitego i bezpiecznego zatrzymania, oraz gdy jest to konieczne w urządzenie do zatrzymania awaryjnego </w:t>
      </w:r>
    </w:p>
    <w:p w:rsidR="007872DE" w:rsidRPr="00BC5EFB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00" type="#_x0000_t75" style="width:20.55pt;height:17.75pt" o:ole="">
            <v:imagedata r:id="rId6" o:title=""/>
          </v:shape>
          <w:control r:id="rId42" w:name="DefaultOcxName35" w:shapeid="_x0000_i1200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 xml:space="preserve">alarmowy sygnał </w:t>
      </w:r>
      <w:proofErr w:type="spellStart"/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dzwiękowy</w:t>
      </w:r>
      <w:proofErr w:type="spellEnd"/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2DE" w:rsidRDefault="00D20F69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EFB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03" type="#_x0000_t75" style="width:20.55pt;height:17.75pt" o:ole="">
            <v:imagedata r:id="rId6" o:title=""/>
          </v:shape>
          <w:control r:id="rId43" w:name="DefaultOcxName36" w:shapeid="_x0000_i1203"/>
        </w:object>
      </w:r>
      <w:r w:rsidR="007872DE" w:rsidRPr="00BC5EFB">
        <w:rPr>
          <w:rFonts w:ascii="Times New Roman" w:eastAsia="Times New Roman" w:hAnsi="Times New Roman" w:cs="Times New Roman"/>
          <w:sz w:val="24"/>
          <w:szCs w:val="24"/>
        </w:rPr>
        <w:t>zegar pokazujący czas maszyny</w:t>
      </w:r>
    </w:p>
    <w:p w:rsidR="007872DE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DE" w:rsidRPr="00BC5EFB" w:rsidRDefault="007872DE" w:rsidP="0078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14,Znaki bezpieczeństwa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potrzebu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BHP zostały podzielone na następujące grup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5F9" w:rsidRDefault="006855F9"/>
    <w:sectPr w:rsidR="006855F9" w:rsidSect="0013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D6D"/>
    <w:multiLevelType w:val="hybridMultilevel"/>
    <w:tmpl w:val="101E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E"/>
    <w:rsid w:val="0013759E"/>
    <w:rsid w:val="006855F9"/>
    <w:rsid w:val="007872DE"/>
    <w:rsid w:val="0085195B"/>
    <w:rsid w:val="00942C39"/>
    <w:rsid w:val="00D20F69"/>
    <w:rsid w:val="00F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2.wmf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Odbiorca</cp:lastModifiedBy>
  <cp:revision>2</cp:revision>
  <dcterms:created xsi:type="dcterms:W3CDTF">2020-06-03T09:27:00Z</dcterms:created>
  <dcterms:modified xsi:type="dcterms:W3CDTF">2020-06-03T09:27:00Z</dcterms:modified>
</cp:coreProperties>
</file>